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215C" w:rsidP="00192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AMPA3050 Bone large stock  carcase - forequarter</w:t>
      </w:r>
      <w:r>
        <w:fldChar w:fldCharType="end"/>
      </w:r>
    </w:p>
    <w:p w:rsidR="0019215C" w:rsidP="0019215C">
      <w:pPr>
        <w:pStyle w:val="Version"/>
        <w:sectPr w:rsidSect="00206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06D96" w:rsidP="00206D96">
      <w:pPr>
        <w:pStyle w:val="SuperHeading"/>
      </w:pPr>
      <w:r w:rsidRPr="00206D96">
        <w:t>AMPA3050 Bone large stock  carcase - forequarter</w:t>
      </w:r>
    </w:p>
    <w:p w:rsidR="00000000" w:rsidRPr="00206D96" w:rsidP="00206D96">
      <w:pPr>
        <w:pStyle w:val="Heading1"/>
      </w:pPr>
      <w:bookmarkStart w:id="1" w:name="O_1141635"/>
      <w:bookmarkEnd w:id="1"/>
      <w:r w:rsidRPr="00206D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6D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Bold"/>
              <w:rPr>
                <w:lang w:val="en-NZ"/>
              </w:rPr>
            </w:pPr>
            <w:r w:rsidRPr="00206D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Bold"/>
              <w:rPr>
                <w:lang w:val="en-NZ"/>
              </w:rPr>
            </w:pPr>
            <w:r w:rsidRPr="00206D96">
              <w:t>Comments</w:t>
            </w:r>
          </w:p>
        </w:tc>
      </w:tr>
      <w:tr w:rsidTr="00206D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"/>
              <w:rPr>
                <w:lang w:val="en-NZ"/>
              </w:rPr>
            </w:pPr>
            <w:r w:rsidRPr="00206D9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"/>
              <w:rPr>
                <w:lang w:val="en-NZ"/>
              </w:rPr>
            </w:pPr>
            <w:r w:rsidRPr="00206D96">
              <w:t>This version released with AMP Australian Meat Processing Training Package Version 5.0.</w:t>
            </w:r>
          </w:p>
        </w:tc>
      </w:tr>
      <w:tr w:rsidTr="00206D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"/>
              <w:rPr>
                <w:lang w:val="en-NZ"/>
              </w:rPr>
            </w:pPr>
            <w:r w:rsidRPr="00206D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D96" w:rsidP="00206D96">
            <w:pPr>
              <w:pStyle w:val="BodyText"/>
            </w:pPr>
            <w:r w:rsidRPr="00206D96">
              <w:t>This version released with AMP Australian Meat Processing Training Package Version 2.0.</w:t>
            </w:r>
          </w:p>
        </w:tc>
      </w:tr>
    </w:tbl>
    <w:p w:rsidR="00000000" w:rsidRPr="00206D96" w:rsidP="00206D96">
      <w:pPr>
        <w:pStyle w:val="BodyText"/>
      </w:pPr>
    </w:p>
    <w:p w:rsidR="00000000" w:rsidRPr="00206D96" w:rsidP="00206D96">
      <w:pPr>
        <w:pStyle w:val="AllowPageBreak"/>
      </w:pPr>
    </w:p>
    <w:p w:rsidR="00000000" w:rsidRPr="00206D96" w:rsidP="00206D96">
      <w:pPr>
        <w:pStyle w:val="Heading1"/>
      </w:pPr>
      <w:bookmarkStart w:id="2" w:name="O_1141634"/>
      <w:bookmarkEnd w:id="2"/>
      <w:r w:rsidRPr="00206D96">
        <w:t>Application</w:t>
      </w:r>
    </w:p>
    <w:p w:rsidR="00000000" w:rsidRPr="00206D96" w:rsidP="0019215C">
      <w:pPr>
        <w:pStyle w:val="BodyText"/>
      </w:pPr>
      <w:r w:rsidRPr="00206D96">
        <w:t>This unit describes the skills and knowledge required to remove primal cuts from the forequarter of large stock carcases, including beef, horse, and buffalo.</w:t>
      </w:r>
    </w:p>
    <w:p w:rsidR="00000000" w:rsidRPr="00206D96" w:rsidP="0019215C">
      <w:pPr>
        <w:pStyle w:val="BodyText"/>
      </w:pPr>
      <w:r w:rsidRPr="00206D96">
        <w:t>This unit is applicable to workers in boning rooms, food service operations,</w:t>
      </w:r>
      <w:r w:rsidRPr="00206D96">
        <w:t xml:space="preserve"> smallgoods plants, wholesale and retail operations.</w:t>
      </w:r>
    </w:p>
    <w:p w:rsidR="00000000" w:rsidRPr="00206D96" w:rsidP="0019215C">
      <w:pPr>
        <w:pStyle w:val="BodyText"/>
      </w:pPr>
      <w:r w:rsidRPr="00206D96">
        <w:t>All work should be carried out to comply with workplace procedures, customer requirements and product specifications.</w:t>
      </w:r>
    </w:p>
    <w:p w:rsidR="00000000" w:rsidRPr="00206D96" w:rsidP="0019215C">
      <w:pPr>
        <w:pStyle w:val="BodyText"/>
      </w:pPr>
      <w:r w:rsidRPr="00206D96">
        <w:t>This unit applies to individuals who work under broad direction and take responsibili</w:t>
      </w:r>
      <w:r w:rsidRPr="00206D96">
        <w:t>ty for their own work including limited responsibility for the work of others. They provide and communicate solutions to a range of predictable problems.</w:t>
      </w:r>
    </w:p>
    <w:p w:rsidR="00000000" w:rsidRPr="00206D96" w:rsidP="0019215C">
      <w:pPr>
        <w:pStyle w:val="BodyText"/>
      </w:pPr>
      <w:r w:rsidRPr="00206D96">
        <w:t>No licensing, legislative or certification requirements are known to apply to this unit at the time of</w:t>
      </w:r>
      <w:r w:rsidRPr="00206D96">
        <w:t xml:space="preserve"> publication.</w:t>
      </w:r>
    </w:p>
    <w:p w:rsidR="00000000" w:rsidRPr="00206D96" w:rsidP="0019215C">
      <w:pPr>
        <w:pStyle w:val="BodyText"/>
      </w:pPr>
      <w:r w:rsidRPr="00206D96">
        <w:t>This unit must be delivered and assessed in the context of Australian meat processing standards and regulations.</w:t>
      </w:r>
    </w:p>
    <w:p w:rsidR="00000000" w:rsidRPr="00206D96" w:rsidP="00206D96">
      <w:pPr>
        <w:pStyle w:val="Heading1"/>
      </w:pPr>
      <w:bookmarkStart w:id="3" w:name="O_1141633"/>
      <w:bookmarkEnd w:id="3"/>
      <w:r w:rsidRPr="00206D96">
        <w:t>Pre-requisite Unit</w:t>
      </w:r>
    </w:p>
    <w:p w:rsidR="00000000" w:rsidRPr="00206D96" w:rsidP="0019215C">
      <w:pPr>
        <w:pStyle w:val="BodyText"/>
      </w:pPr>
      <w:r w:rsidRPr="00206D96">
        <w:t>AMPX209 Sharpen knives</w:t>
      </w:r>
    </w:p>
    <w:p w:rsidR="00000000" w:rsidRPr="00206D96" w:rsidP="00206D96">
      <w:pPr>
        <w:pStyle w:val="Heading1"/>
      </w:pPr>
      <w:bookmarkStart w:id="4" w:name="O_1141632"/>
      <w:bookmarkEnd w:id="4"/>
      <w:r w:rsidRPr="00206D96">
        <w:t>Unit Sector</w:t>
      </w:r>
    </w:p>
    <w:p w:rsidR="00000000" w:rsidRPr="00206D96" w:rsidP="00206D96">
      <w:pPr>
        <w:pStyle w:val="Heading1"/>
      </w:pPr>
      <w:bookmarkStart w:id="5" w:name="O_1141631"/>
      <w:bookmarkEnd w:id="5"/>
      <w:r w:rsidRPr="00206D9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2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Bold"/>
              <w:rPr>
                <w:lang w:val="en-NZ"/>
              </w:rPr>
            </w:pPr>
            <w:r w:rsidRPr="00206D9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Bold"/>
              <w:rPr>
                <w:lang w:val="en-NZ"/>
              </w:rPr>
            </w:pPr>
            <w:r w:rsidRPr="00206D96">
              <w:t>Performance Criteria</w:t>
            </w:r>
          </w:p>
        </w:tc>
      </w:tr>
      <w:tr w:rsidTr="00192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D96" w:rsidP="00206D96">
            <w:pPr>
              <w:pStyle w:val="BodyText"/>
            </w:pPr>
            <w:r w:rsidRPr="00206D9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"/>
              <w:rPr>
                <w:lang w:val="en-NZ"/>
              </w:rPr>
            </w:pPr>
            <w:r w:rsidRPr="00206D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2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"/>
              <w:rPr>
                <w:lang w:val="en-NZ"/>
              </w:rPr>
            </w:pPr>
            <w:r w:rsidRPr="00206D96">
              <w:t>1. Identify specifications for cuts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"/>
              <w:rPr>
                <w:lang w:val="en-NZ"/>
              </w:rPr>
            </w:pPr>
            <w:r w:rsidRPr="00206D96">
              <w:t>1.1 Determine specifications for forequarter cuts using cut descriptions according to regulatory requirements, customer specifications and workplace requirements</w:t>
            </w:r>
          </w:p>
        </w:tc>
      </w:tr>
      <w:tr w:rsidTr="00192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"/>
              <w:rPr>
                <w:lang w:val="en-NZ"/>
              </w:rPr>
            </w:pPr>
            <w:r w:rsidRPr="00206D96">
              <w:t>2. Remove primal cuts from forequarter of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D96" w:rsidP="00206D96">
            <w:pPr>
              <w:pStyle w:val="BodyText"/>
            </w:pPr>
            <w:r w:rsidRPr="00206D96">
              <w:t>2.1 Remove primal cuts from the forequarter</w:t>
            </w:r>
            <w:r w:rsidRPr="00206D96">
              <w:t xml:space="preserve">  according to and specifications</w:t>
            </w:r>
          </w:p>
          <w:p w:rsidR="00000000" w:rsidRPr="00206D96" w:rsidP="00206D96">
            <w:pPr>
              <w:pStyle w:val="BodyText"/>
            </w:pPr>
            <w:r w:rsidRPr="00206D96">
              <w:t>2.2 Cut primal lines in compliance with regulatory requirements</w:t>
            </w:r>
          </w:p>
          <w:p w:rsidR="00000000" w:rsidRPr="00206D96" w:rsidP="00206D96">
            <w:pPr>
              <w:pStyle w:val="BodyText"/>
            </w:pPr>
            <w:r w:rsidRPr="00206D96">
              <w:t>2.3 Deal with meat safety and quality hazards according to workplace procedures</w:t>
            </w:r>
          </w:p>
          <w:p w:rsidR="00000000" w:rsidRPr="00206D96" w:rsidP="00206D96">
            <w:pPr>
              <w:pStyle w:val="BodyText"/>
            </w:pPr>
            <w:r w:rsidRPr="00206D96">
              <w:t>2.4 Remove primal cuts from carcase according to workplace health and safety r</w:t>
            </w:r>
            <w:r w:rsidRPr="00206D96">
              <w:t>equirements including safe manual handling techniques and safe effective use of a knife</w:t>
            </w:r>
          </w:p>
          <w:p w:rsidR="00000000" w:rsidP="00206D96">
            <w:pPr>
              <w:pStyle w:val="BodyText"/>
              <w:rPr>
                <w:lang w:val="en-NZ"/>
              </w:rPr>
            </w:pPr>
            <w:r w:rsidRPr="00206D96">
              <w:t>2.5 Cut primals from a carcase using a technique that maximises yield</w:t>
            </w:r>
          </w:p>
        </w:tc>
      </w:tr>
      <w:tr w:rsidTr="00192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"/>
              <w:rPr>
                <w:lang w:val="en-NZ"/>
              </w:rPr>
            </w:pPr>
            <w:r w:rsidRPr="00206D96">
              <w:t>3. Identify, remove and trim defects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D96" w:rsidP="00206D96">
            <w:pPr>
              <w:pStyle w:val="BodyText"/>
            </w:pPr>
            <w:r w:rsidRPr="00206D96">
              <w:t>3.1 Identify and deal with defects and contamination accordi</w:t>
            </w:r>
            <w:r w:rsidRPr="00206D96">
              <w:t>ng to workplace requirements</w:t>
            </w:r>
          </w:p>
          <w:p w:rsidR="00000000" w:rsidRPr="00206D96" w:rsidP="00206D96">
            <w:pPr>
              <w:pStyle w:val="BodyText"/>
            </w:pPr>
            <w:r w:rsidRPr="00206D96">
              <w:t>3.2 Report persistent defects in carcases to a supervisor in accordance with work instructions</w:t>
            </w:r>
          </w:p>
        </w:tc>
      </w:tr>
    </w:tbl>
    <w:p w:rsidR="00000000" w:rsidRPr="00206D96" w:rsidP="00206D96">
      <w:pPr>
        <w:pStyle w:val="BodyText"/>
      </w:pPr>
    </w:p>
    <w:p w:rsidR="00000000" w:rsidRPr="00206D96" w:rsidP="00206D96">
      <w:pPr>
        <w:pStyle w:val="AllowPageBreak"/>
      </w:pPr>
    </w:p>
    <w:p w:rsidR="00000000" w:rsidRPr="00206D96" w:rsidP="00206D96">
      <w:pPr>
        <w:pStyle w:val="Heading1"/>
      </w:pPr>
      <w:bookmarkStart w:id="6" w:name="O_1141630"/>
      <w:bookmarkEnd w:id="6"/>
      <w:r w:rsidRPr="00206D96">
        <w:t>Foundation Skills</w:t>
      </w:r>
    </w:p>
    <w:p w:rsidR="00000000" w:rsidRPr="0019215C" w:rsidP="0019215C">
      <w:pPr>
        <w:pStyle w:val="BodyText"/>
        <w:rPr>
          <w:i/>
        </w:rPr>
      </w:pPr>
      <w:r w:rsidRPr="0019215C">
        <w:rPr>
          <w:rStyle w:val="Emphasis"/>
        </w:rPr>
        <w:t>This section describes those language, literacy, numeracy and employment skills that are esse</w:t>
      </w:r>
      <w:r w:rsidRPr="0019215C">
        <w:rPr>
          <w:rStyle w:val="Emphasis"/>
        </w:rPr>
        <w:t>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206D9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Bold"/>
              <w:rPr>
                <w:lang w:val="en-NZ"/>
              </w:rPr>
            </w:pPr>
            <w:r w:rsidRPr="00206D96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Bold"/>
              <w:rPr>
                <w:lang w:val="en-NZ"/>
              </w:rPr>
            </w:pPr>
            <w:r w:rsidRPr="00206D96">
              <w:t>Description</w:t>
            </w:r>
          </w:p>
        </w:tc>
      </w:tr>
      <w:tr w:rsidTr="00206D9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D96" w:rsidP="00206D96">
            <w:pPr>
              <w:pStyle w:val="BodyText"/>
            </w:pPr>
            <w:r w:rsidRPr="00206D96">
              <w:t>Foundation Skills essential to performance are explicit in the performance criteria of this unit of competency.</w:t>
            </w:r>
          </w:p>
        </w:tc>
      </w:tr>
    </w:tbl>
    <w:p w:rsidR="00000000" w:rsidRPr="00206D96" w:rsidP="00206D96">
      <w:pPr>
        <w:pStyle w:val="BodyText"/>
      </w:pPr>
    </w:p>
    <w:p w:rsidR="00000000" w:rsidRPr="00206D96" w:rsidP="00206D96">
      <w:pPr>
        <w:pStyle w:val="AllowPageBreak"/>
      </w:pPr>
    </w:p>
    <w:p w:rsidR="00000000" w:rsidRPr="00206D96" w:rsidP="00206D96">
      <w:pPr>
        <w:pStyle w:val="Heading1"/>
      </w:pPr>
      <w:bookmarkStart w:id="7" w:name="O_1141628"/>
      <w:bookmarkEnd w:id="7"/>
      <w:r w:rsidRPr="00206D9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06D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Bold"/>
              <w:rPr>
                <w:lang w:val="en-NZ"/>
              </w:rPr>
            </w:pPr>
            <w:r w:rsidRPr="00206D9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Bold"/>
              <w:rPr>
                <w:lang w:val="en-NZ"/>
              </w:rPr>
            </w:pPr>
            <w:r w:rsidRPr="00206D9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Bold"/>
              <w:rPr>
                <w:lang w:val="en-NZ"/>
              </w:rPr>
            </w:pPr>
            <w:r w:rsidRPr="00206D9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Bold"/>
              <w:rPr>
                <w:lang w:val="en-NZ"/>
              </w:rPr>
            </w:pPr>
            <w:r w:rsidRPr="00206D96">
              <w:t>Equivalence status</w:t>
            </w:r>
          </w:p>
        </w:tc>
      </w:tr>
      <w:tr w:rsidTr="00206D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"/>
              <w:rPr>
                <w:lang w:val="en-NZ"/>
              </w:rPr>
            </w:pPr>
            <w:r w:rsidRPr="00206D96">
              <w:t>AMPA3050 Bone large stock carcase - forequarter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"/>
              <w:rPr>
                <w:lang w:val="en-NZ"/>
              </w:rPr>
            </w:pPr>
            <w:r w:rsidRPr="00206D96">
              <w:t>AMPA3050 Bone large stock carcase - forequarter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D96">
            <w:pPr>
              <w:pStyle w:val="BodyText"/>
              <w:rPr>
                <w:lang w:val="en-NZ"/>
              </w:rPr>
            </w:pPr>
            <w:r w:rsidRPr="00206D96">
              <w:t>Minor wording change made to PC 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D96" w:rsidP="00206D96">
            <w:pPr>
              <w:pStyle w:val="BodyText"/>
            </w:pPr>
            <w:r w:rsidRPr="00206D96">
              <w:t xml:space="preserve">Equivalent </w:t>
            </w:r>
          </w:p>
        </w:tc>
      </w:tr>
    </w:tbl>
    <w:p w:rsidR="00000000" w:rsidRPr="00206D96" w:rsidP="00206D96">
      <w:pPr>
        <w:pStyle w:val="BodyText"/>
      </w:pPr>
    </w:p>
    <w:p w:rsidR="00000000" w:rsidRPr="00206D96" w:rsidP="00206D96">
      <w:pPr>
        <w:pStyle w:val="AllowPageBreak"/>
      </w:pPr>
    </w:p>
    <w:p w:rsidR="00000000" w:rsidRPr="00206D96" w:rsidP="00206D96">
      <w:pPr>
        <w:pStyle w:val="Heading1"/>
      </w:pPr>
      <w:bookmarkStart w:id="8" w:name="O_1141636"/>
      <w:bookmarkEnd w:id="8"/>
      <w:r w:rsidRPr="00206D96">
        <w:t>Links</w:t>
      </w:r>
    </w:p>
    <w:p w:rsidR="00000000" w:rsidRPr="00206D96" w:rsidP="0019215C">
      <w:pPr>
        <w:pStyle w:val="BodyText"/>
      </w:pPr>
      <w:r w:rsidRPr="00206D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E6DE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06D96" w:rsidP="00206D96"/>
    <w:sectPr w:rsidSect="00206D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D96" w:rsidRPr="0019215C" w:rsidP="00192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5C" w:rsidP="00206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215C" w:rsidP="00206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9215C" w:rsidP="00206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D96" w:rsidRPr="0019215C" w:rsidP="00192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5C" w:rsidRPr="002D2AF8" w:rsidP="00206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AMPA3050 Bone large stock  carcase - forequarter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9215C" w:rsidP="00206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D96"/>
  </w:style>
  <w:style w:type="character" w:customStyle="1" w:styleId="Heading1Char">
    <w:name w:val="Heading 1 Char"/>
    <w:basedOn w:val="DefaultParagraphFont"/>
    <w:link w:val="Heading1"/>
    <w:rsid w:val="00206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D96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06D96"/>
    <w:rPr>
      <w:i/>
    </w:rPr>
  </w:style>
  <w:style w:type="paragraph" w:customStyle="1" w:styleId="SuperHeading">
    <w:name w:val="SuperHeading"/>
    <w:basedOn w:val="Normal"/>
    <w:rsid w:val="00206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6D96"/>
    <w:rPr>
      <w:b/>
    </w:rPr>
  </w:style>
  <w:style w:type="character" w:customStyle="1" w:styleId="Heading2Char">
    <w:name w:val="Heading 2 Char"/>
    <w:basedOn w:val="DefaultParagraphFont"/>
    <w:link w:val="Heading2"/>
    <w:rsid w:val="00206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D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D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D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6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6D96"/>
    <w:rPr>
      <w:b/>
      <w:spacing w:val="0"/>
    </w:rPr>
  </w:style>
  <w:style w:type="paragraph" w:customStyle="1" w:styleId="SuperTitle">
    <w:name w:val="SuperTitle"/>
    <w:basedOn w:val="Title"/>
    <w:rsid w:val="00206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D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D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6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D96"/>
  </w:style>
  <w:style w:type="paragraph" w:styleId="TableofFigures">
    <w:name w:val="table of figures"/>
    <w:basedOn w:val="Normal"/>
    <w:next w:val="Normal"/>
    <w:semiHidden/>
    <w:rsid w:val="00206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D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6D96"/>
    <w:rPr>
      <w:rFonts w:ascii="Wingdings" w:hAnsi="Wingdings"/>
    </w:rPr>
  </w:style>
  <w:style w:type="paragraph" w:customStyle="1" w:styleId="TableHeading">
    <w:name w:val="Table Heading"/>
    <w:basedOn w:val="HeadingBase"/>
    <w:rsid w:val="00206D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D96"/>
    <w:rPr>
      <w:color w:val="0033CC"/>
      <w:u w:val="none"/>
    </w:rPr>
  </w:style>
  <w:style w:type="paragraph" w:customStyle="1" w:styleId="BodyTextRight">
    <w:name w:val="Body Text Right"/>
    <w:basedOn w:val="BodyText"/>
    <w:rsid w:val="00206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D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D96"/>
    <w:rPr>
      <w:sz w:val="32"/>
    </w:rPr>
  </w:style>
  <w:style w:type="paragraph" w:customStyle="1" w:styleId="HeadingProcedure">
    <w:name w:val="Heading Procedure"/>
    <w:basedOn w:val="HeadingBase"/>
    <w:next w:val="Normal"/>
    <w:rsid w:val="00206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D96"/>
    <w:pPr>
      <w:spacing w:before="60" w:after="60"/>
    </w:pPr>
  </w:style>
  <w:style w:type="paragraph" w:styleId="ListContinue">
    <w:name w:val="List Continue"/>
    <w:basedOn w:val="List"/>
    <w:rsid w:val="00206D96"/>
    <w:pPr>
      <w:ind w:firstLine="0"/>
    </w:pPr>
  </w:style>
  <w:style w:type="paragraph" w:customStyle="1" w:styleId="ListNote">
    <w:name w:val="List Note"/>
    <w:basedOn w:val="List"/>
    <w:rsid w:val="00206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D96"/>
    <w:rPr>
      <w:rFonts w:ascii="Courier New" w:hAnsi="Courier New"/>
    </w:rPr>
  </w:style>
  <w:style w:type="paragraph" w:customStyle="1" w:styleId="NoteBullet">
    <w:name w:val="Note Bullet"/>
    <w:basedOn w:val="Note"/>
    <w:rsid w:val="00206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D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6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D96"/>
    <w:rPr>
      <w:b/>
      <w:smallCaps/>
    </w:rPr>
  </w:style>
  <w:style w:type="paragraph" w:customStyle="1" w:styleId="TableListNumber">
    <w:name w:val="Table List Number"/>
    <w:basedOn w:val="ListNumber"/>
    <w:rsid w:val="00206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D96"/>
    <w:pPr>
      <w:numPr>
        <w:numId w:val="7"/>
      </w:numPr>
    </w:pPr>
  </w:style>
  <w:style w:type="paragraph" w:customStyle="1" w:styleId="ListAlpha2">
    <w:name w:val="List Alpha 2"/>
    <w:basedOn w:val="List2"/>
    <w:rsid w:val="00206D96"/>
    <w:pPr>
      <w:numPr>
        <w:numId w:val="6"/>
      </w:numPr>
    </w:pPr>
  </w:style>
  <w:style w:type="paragraph" w:styleId="List2">
    <w:name w:val="List 2"/>
    <w:basedOn w:val="BodyText"/>
    <w:rsid w:val="00206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D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D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6D96"/>
    <w:pPr>
      <w:numPr>
        <w:numId w:val="2"/>
      </w:numPr>
    </w:pPr>
  </w:style>
  <w:style w:type="paragraph" w:styleId="ListContinue2">
    <w:name w:val="List Continue 2"/>
    <w:basedOn w:val="List2"/>
    <w:rsid w:val="00206D96"/>
    <w:pPr>
      <w:ind w:firstLine="0"/>
    </w:pPr>
  </w:style>
  <w:style w:type="paragraph" w:styleId="ListContinue3">
    <w:name w:val="List Continue 3"/>
    <w:basedOn w:val="List3"/>
    <w:rsid w:val="00206D96"/>
    <w:pPr>
      <w:ind w:left="1021" w:firstLine="0"/>
    </w:pPr>
  </w:style>
  <w:style w:type="paragraph" w:styleId="ListContinue4">
    <w:name w:val="List Continue 4"/>
    <w:basedOn w:val="List4"/>
    <w:rsid w:val="00206D96"/>
    <w:pPr>
      <w:ind w:firstLine="0"/>
    </w:pPr>
  </w:style>
  <w:style w:type="paragraph" w:styleId="ListContinue5">
    <w:name w:val="List Continue 5"/>
    <w:basedOn w:val="List5"/>
    <w:rsid w:val="00206D96"/>
    <w:pPr>
      <w:ind w:firstLine="0"/>
    </w:pPr>
  </w:style>
  <w:style w:type="paragraph" w:styleId="ListNumber3">
    <w:name w:val="List Number 3"/>
    <w:basedOn w:val="List3"/>
    <w:rsid w:val="00206D96"/>
    <w:pPr>
      <w:numPr>
        <w:numId w:val="3"/>
      </w:numPr>
    </w:pPr>
  </w:style>
  <w:style w:type="paragraph" w:styleId="ListNumber4">
    <w:name w:val="List Number 4"/>
    <w:basedOn w:val="List4"/>
    <w:rsid w:val="00206D96"/>
    <w:pPr>
      <w:numPr>
        <w:numId w:val="4"/>
      </w:numPr>
    </w:pPr>
  </w:style>
  <w:style w:type="paragraph" w:styleId="ListNumber5">
    <w:name w:val="List Number 5"/>
    <w:basedOn w:val="List5"/>
    <w:rsid w:val="00206D96"/>
    <w:pPr>
      <w:numPr>
        <w:numId w:val="5"/>
      </w:numPr>
    </w:pPr>
  </w:style>
  <w:style w:type="paragraph" w:styleId="BlockText">
    <w:name w:val="Block Text"/>
    <w:basedOn w:val="Normal"/>
    <w:rsid w:val="00206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D96"/>
    <w:rPr>
      <w:sz w:val="16"/>
      <w:vertAlign w:val="superscript"/>
    </w:rPr>
  </w:style>
  <w:style w:type="character" w:customStyle="1" w:styleId="Symbols">
    <w:name w:val="Symbols"/>
    <w:basedOn w:val="DefaultParagraphFont"/>
    <w:rsid w:val="00206D96"/>
    <w:rPr>
      <w:rFonts w:ascii="Symbol" w:hAnsi="Symbol"/>
    </w:rPr>
  </w:style>
  <w:style w:type="character" w:customStyle="1" w:styleId="MenuOptions">
    <w:name w:val="Menu Options"/>
    <w:basedOn w:val="DefaultParagraphFont"/>
    <w:rsid w:val="00206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D96"/>
    <w:rPr>
      <w:b/>
    </w:rPr>
  </w:style>
  <w:style w:type="character" w:customStyle="1" w:styleId="Underlined">
    <w:name w:val="Underlined"/>
    <w:basedOn w:val="DefaultParagraphFont"/>
    <w:rsid w:val="00206D96"/>
    <w:rPr>
      <w:u w:val="single"/>
    </w:rPr>
  </w:style>
  <w:style w:type="paragraph" w:customStyle="1" w:styleId="TableBodyTextRight">
    <w:name w:val="Table Body Text Right"/>
    <w:basedOn w:val="TableBodyText"/>
    <w:rsid w:val="00206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D96"/>
    <w:rPr>
      <w:sz w:val="18"/>
    </w:rPr>
  </w:style>
  <w:style w:type="paragraph" w:customStyle="1" w:styleId="BodySmallRight">
    <w:name w:val="Body Small Right"/>
    <w:basedOn w:val="BodyTextRight"/>
    <w:rsid w:val="00206D96"/>
    <w:rPr>
      <w:sz w:val="18"/>
      <w:szCs w:val="18"/>
    </w:rPr>
  </w:style>
  <w:style w:type="paragraph" w:customStyle="1" w:styleId="MarginEdition">
    <w:name w:val="Margin Edition"/>
    <w:basedOn w:val="MarginNote"/>
    <w:rsid w:val="00206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D96"/>
    <w:rPr>
      <w:sz w:val="2"/>
      <w:szCs w:val="2"/>
    </w:rPr>
  </w:style>
  <w:style w:type="character" w:customStyle="1" w:styleId="Small">
    <w:name w:val="Small"/>
    <w:basedOn w:val="DefaultParagraphFont"/>
    <w:rsid w:val="00206D96"/>
    <w:rPr>
      <w:sz w:val="16"/>
    </w:rPr>
  </w:style>
  <w:style w:type="paragraph" w:customStyle="1" w:styleId="WideTable">
    <w:name w:val="Wide Table"/>
    <w:basedOn w:val="Normal"/>
    <w:rsid w:val="00206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D96"/>
  </w:style>
  <w:style w:type="paragraph" w:styleId="Quote">
    <w:name w:val="Quote"/>
    <w:basedOn w:val="Heading1"/>
    <w:link w:val="QuoteChar"/>
    <w:qFormat/>
    <w:rsid w:val="00206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D96"/>
    <w:pPr>
      <w:pageBreakBefore/>
    </w:pPr>
  </w:style>
  <w:style w:type="paragraph" w:customStyle="1" w:styleId="Border">
    <w:name w:val="Border"/>
    <w:basedOn w:val="Normal"/>
    <w:qFormat/>
    <w:rsid w:val="00206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D96"/>
    <w:rPr>
      <w:u w:val="single"/>
    </w:rPr>
  </w:style>
  <w:style w:type="character" w:customStyle="1" w:styleId="BoldandItalics">
    <w:name w:val="Bold and Italics"/>
    <w:qFormat/>
    <w:rsid w:val="00206D96"/>
    <w:rPr>
      <w:b/>
      <w:i/>
      <w:u w:val="none"/>
    </w:rPr>
  </w:style>
  <w:style w:type="paragraph" w:styleId="BalloonText">
    <w:name w:val="Balloon Text"/>
    <w:basedOn w:val="Normal"/>
    <w:link w:val="BalloonTextChar"/>
    <w:rsid w:val="00206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D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2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2935</Characters>
  <Application>Microsoft Office Word</Application>
  <DocSecurity>0</DocSecurity>
  <Lines>108</Lines>
  <Paragraphs>64</Paragraphs>
  <ScaleCrop>false</ScaleCrop>
  <Company>Author-it Software Corporation Ltd.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AMPA3050 Bone large stock  carcase - forequarter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2025-02-21T06:59:00Z</dcterms:created>
  <dcterms:modified xsi:type="dcterms:W3CDTF">2025-02-21T06:59:00Z</dcterms:modified>
</cp:coreProperties>
</file>