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688" w:rsidP="00073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AMPA3043 Prepare head for inspection</w:t>
      </w:r>
      <w:r>
        <w:fldChar w:fldCharType="end"/>
      </w:r>
    </w:p>
    <w:p w:rsidR="00073688" w:rsidP="00073688">
      <w:pPr>
        <w:pStyle w:val="Version"/>
        <w:sectPr w:rsidSect="008C1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BD8" w:rsidP="008C1BD8">
      <w:pPr>
        <w:pStyle w:val="SuperHeading"/>
      </w:pPr>
      <w:r w:rsidRPr="008C1BD8">
        <w:t>AMPA3043 Prepare head for inspection</w:t>
      </w:r>
    </w:p>
    <w:p w:rsidR="00000000" w:rsidRPr="008C1BD8" w:rsidP="008C1BD8">
      <w:pPr>
        <w:pStyle w:val="Heading1"/>
      </w:pPr>
      <w:bookmarkStart w:id="1" w:name="O_897385"/>
      <w:bookmarkEnd w:id="1"/>
      <w:r w:rsidRPr="008C1B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TableHeading"/>
              <w:rPr>
                <w:lang w:val="en-NZ"/>
              </w:rPr>
            </w:pPr>
            <w:r w:rsidRPr="008C1B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TableHeading"/>
              <w:rPr>
                <w:lang w:val="en-NZ"/>
              </w:rPr>
            </w:pPr>
            <w:r w:rsidRPr="008C1B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TableHeading"/>
              <w:rPr>
                <w:lang w:val="en-NZ"/>
              </w:rPr>
            </w:pPr>
            <w:r w:rsidRPr="008C1BD8">
              <w:t>Comment</w:t>
            </w:r>
          </w:p>
        </w:tc>
      </w:tr>
      <w:tr w:rsidTr="008C1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BodyText"/>
              <w:rPr>
                <w:lang w:val="en-NZ"/>
              </w:rPr>
            </w:pPr>
            <w:r w:rsidRPr="008C1B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BodyText"/>
              <w:rPr>
                <w:lang w:val="en-NZ"/>
              </w:rPr>
            </w:pPr>
            <w:r w:rsidRPr="008C1B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BD8" w:rsidP="008C1BD8">
            <w:pPr>
              <w:pStyle w:val="BodyText"/>
            </w:pPr>
            <w:r w:rsidRPr="008C1BD8">
              <w:t>Initial release</w:t>
            </w:r>
          </w:p>
        </w:tc>
      </w:tr>
    </w:tbl>
    <w:p w:rsidR="00000000" w:rsidRPr="008C1BD8" w:rsidP="008C1BD8">
      <w:pPr>
        <w:pStyle w:val="BodyText"/>
      </w:pPr>
    </w:p>
    <w:p w:rsidR="00000000" w:rsidRPr="008C1BD8" w:rsidP="008C1BD8">
      <w:pPr>
        <w:pStyle w:val="AllowPageBreak"/>
      </w:pPr>
    </w:p>
    <w:p w:rsidR="00000000" w:rsidRPr="008C1BD8" w:rsidP="008C1BD8">
      <w:pPr>
        <w:pStyle w:val="Heading1"/>
      </w:pPr>
      <w:bookmarkStart w:id="2" w:name="O_897386"/>
      <w:bookmarkEnd w:id="2"/>
      <w:r w:rsidRPr="008C1BD8">
        <w:t>Application</w:t>
      </w:r>
    </w:p>
    <w:p w:rsidR="00000000" w:rsidRPr="008C1BD8" w:rsidP="00073688">
      <w:pPr>
        <w:pStyle w:val="BodyText"/>
      </w:pPr>
      <w:r w:rsidRPr="008C1BD8">
        <w:t>This unit describes the skills and knowledge required to prepare a head for inspection by exposing the required glands and lymph nodes.</w:t>
      </w:r>
    </w:p>
    <w:p w:rsidR="00000000" w:rsidRPr="008C1BD8" w:rsidP="00073688">
      <w:pPr>
        <w:pStyle w:val="BodyText"/>
      </w:pPr>
      <w:r w:rsidRPr="008C1BD8">
        <w:t>This unit is applicable to those preparing heads for inspection by specifically exposing nominated glands.</w:t>
      </w:r>
    </w:p>
    <w:p w:rsidR="00000000" w:rsidRPr="008C1BD8" w:rsidP="00073688">
      <w:pPr>
        <w:pStyle w:val="BodyText"/>
      </w:pPr>
      <w:r w:rsidRPr="008C1BD8">
        <w:t>All work should be carried out to comply with workplace procedures, customer requirements and product specifications.</w:t>
      </w:r>
    </w:p>
    <w:p w:rsidR="00000000" w:rsidRPr="008C1BD8" w:rsidP="00073688">
      <w:pPr>
        <w:pStyle w:val="BodyText"/>
      </w:pPr>
      <w:r w:rsidRPr="008C1BD8">
        <w:t>This unit applies to individu</w:t>
      </w:r>
      <w:r w:rsidRPr="008C1BD8">
        <w:t>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8C1BD8" w:rsidP="00073688">
      <w:pPr>
        <w:pStyle w:val="BodyText"/>
      </w:pPr>
      <w:r w:rsidRPr="008C1BD8">
        <w:t>No occupational licensing, legislative or cer</w:t>
      </w:r>
      <w:r w:rsidRPr="008C1BD8">
        <w:t>tification requirements are known to apply to this unit at the time of publication.</w:t>
      </w:r>
    </w:p>
    <w:p w:rsidR="00000000" w:rsidRPr="008C1BD8" w:rsidP="00073688">
      <w:pPr>
        <w:pStyle w:val="BodyText"/>
      </w:pPr>
      <w:r w:rsidRPr="008C1BD8">
        <w:t>This unit must be delivered and assessed in the context of Australian meat processing standards and regulations.</w:t>
      </w:r>
    </w:p>
    <w:p w:rsidR="00000000" w:rsidRPr="008C1BD8" w:rsidP="008C1BD8">
      <w:pPr>
        <w:pStyle w:val="Heading1"/>
      </w:pPr>
      <w:bookmarkStart w:id="3" w:name="O_897387"/>
      <w:bookmarkEnd w:id="3"/>
      <w:r w:rsidRPr="008C1BD8">
        <w:t>Pre-requisite Unit</w:t>
      </w:r>
    </w:p>
    <w:p w:rsidR="00000000" w:rsidRPr="008C1BD8" w:rsidP="00073688">
      <w:pPr>
        <w:pStyle w:val="BodyText"/>
      </w:pPr>
      <w:r w:rsidRPr="008C1BD8">
        <w:t>AMPX209 Sharpen knives</w:t>
      </w:r>
      <w:r w:rsidRPr="008C1BD8">
        <w:t xml:space="preserve"> </w:t>
      </w:r>
    </w:p>
    <w:p w:rsidR="00000000" w:rsidRPr="008C1BD8" w:rsidP="008C1BD8">
      <w:pPr>
        <w:pStyle w:val="Heading1"/>
      </w:pPr>
      <w:bookmarkStart w:id="4" w:name="O_897389"/>
      <w:bookmarkEnd w:id="4"/>
      <w:r w:rsidRPr="008C1BD8">
        <w:t>Unit Sector</w:t>
      </w:r>
    </w:p>
    <w:p w:rsidR="00000000" w:rsidRPr="008C1BD8" w:rsidP="008C1BD8">
      <w:pPr>
        <w:pStyle w:val="Heading1"/>
      </w:pPr>
      <w:bookmarkStart w:id="5" w:name="O_897390"/>
      <w:bookmarkEnd w:id="5"/>
      <w:r w:rsidRPr="008C1BD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73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TableHeading"/>
              <w:rPr>
                <w:lang w:val="en-NZ"/>
              </w:rPr>
            </w:pPr>
            <w:r w:rsidRPr="008C1BD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TableHeading"/>
              <w:rPr>
                <w:lang w:val="en-NZ"/>
              </w:rPr>
            </w:pPr>
            <w:r w:rsidRPr="008C1BD8">
              <w:t>Performance criteria</w:t>
            </w:r>
          </w:p>
        </w:tc>
      </w:tr>
      <w:tr w:rsidTr="00073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BodyText"/>
              <w:rPr>
                <w:lang w:val="en-NZ"/>
              </w:rPr>
            </w:pPr>
            <w:r w:rsidRPr="008C1BD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BodyText"/>
              <w:rPr>
                <w:lang w:val="en-NZ"/>
              </w:rPr>
            </w:pPr>
            <w:r w:rsidRPr="008C1BD8">
              <w:t>Performance criteria describe the performance needed to demonstrate achievement of the element.</w:t>
            </w:r>
          </w:p>
        </w:tc>
      </w:tr>
      <w:tr w:rsidTr="000736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BD8">
            <w:pPr>
              <w:pStyle w:val="List"/>
              <w:rPr>
                <w:lang w:val="en-NZ"/>
              </w:rPr>
            </w:pPr>
            <w:r w:rsidRPr="008C1BD8">
              <w:t>1.</w:t>
            </w:r>
            <w:r w:rsidRPr="008C1BD8">
              <w:tab/>
            </w:r>
            <w:r w:rsidRPr="008C1BD8">
              <w:t>Prepare heads for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BD8" w:rsidP="008C1BD8">
            <w:pPr>
              <w:pStyle w:val="List"/>
            </w:pPr>
            <w:r w:rsidRPr="008C1BD8">
              <w:t>1.1</w:t>
            </w:r>
            <w:r w:rsidRPr="008C1BD8">
              <w:tab/>
              <w:t>Identify glands and lymph nodes to be exposed</w:t>
            </w:r>
          </w:p>
          <w:p w:rsidR="00000000" w:rsidRPr="008C1BD8" w:rsidP="008C1BD8">
            <w:pPr>
              <w:pStyle w:val="List"/>
            </w:pPr>
            <w:r w:rsidRPr="008C1BD8">
              <w:t>1.2</w:t>
            </w:r>
            <w:r w:rsidRPr="008C1BD8">
              <w:tab/>
              <w:t>Cut away tissue to expose glands and lymph nodes in accordance with work instructions and regulatory requirements</w:t>
            </w:r>
          </w:p>
          <w:p w:rsidR="00000000" w:rsidRPr="008C1BD8" w:rsidP="008C1BD8">
            <w:pPr>
              <w:pStyle w:val="List"/>
            </w:pPr>
            <w:r w:rsidRPr="008C1BD8">
              <w:t>1.3</w:t>
            </w:r>
            <w:r w:rsidRPr="008C1BD8">
              <w:tab/>
              <w:t>Identify and minimise sources of potential contaminatio</w:t>
            </w:r>
            <w:r w:rsidRPr="008C1BD8">
              <w:t>n and cross-contamination</w:t>
            </w:r>
          </w:p>
          <w:p w:rsidR="00000000" w:rsidRPr="008C1BD8" w:rsidP="008C1BD8">
            <w:pPr>
              <w:pStyle w:val="List"/>
            </w:pPr>
            <w:r w:rsidRPr="008C1BD8">
              <w:t>1.4</w:t>
            </w:r>
            <w:r w:rsidRPr="008C1BD8">
              <w:tab/>
              <w:t>Identify and follow workplace health and safety requirements for the preparation of heads for inspection</w:t>
            </w:r>
          </w:p>
        </w:tc>
      </w:tr>
    </w:tbl>
    <w:p w:rsidR="00000000" w:rsidRPr="008C1BD8" w:rsidP="008C1BD8">
      <w:pPr>
        <w:pStyle w:val="BodyText"/>
      </w:pPr>
    </w:p>
    <w:p w:rsidR="00000000" w:rsidRPr="008C1BD8" w:rsidP="008C1BD8">
      <w:pPr>
        <w:pStyle w:val="AllowPageBreak"/>
      </w:pPr>
    </w:p>
    <w:p w:rsidR="00000000" w:rsidRPr="008C1BD8" w:rsidP="008C1BD8">
      <w:pPr>
        <w:pStyle w:val="Heading1"/>
      </w:pPr>
      <w:bookmarkStart w:id="6" w:name="O_897391"/>
      <w:bookmarkEnd w:id="6"/>
      <w:r w:rsidRPr="008C1BD8">
        <w:t>Foundation Skills</w:t>
      </w:r>
    </w:p>
    <w:p w:rsidR="00000000" w:rsidRPr="008C1BD8" w:rsidP="00073688">
      <w:pPr>
        <w:pStyle w:val="BodyText"/>
      </w:pPr>
      <w:r w:rsidRPr="008C1BD8">
        <w:t>Foundation Skills essential to performance are explicit in the performance criteria of this unit of competency.</w:t>
      </w:r>
    </w:p>
    <w:p w:rsidR="00000000" w:rsidRPr="008C1BD8" w:rsidP="008C1BD8">
      <w:pPr>
        <w:pStyle w:val="Heading1"/>
      </w:pPr>
      <w:bookmarkStart w:id="7" w:name="O_897392"/>
      <w:bookmarkEnd w:id="7"/>
      <w:r w:rsidRPr="008C1BD8">
        <w:t>Range of Conditions</w:t>
      </w:r>
    </w:p>
    <w:p w:rsidR="00000000" w:rsidRPr="008C1BD8" w:rsidP="008C1BD8">
      <w:pPr>
        <w:pStyle w:val="Heading1"/>
      </w:pPr>
      <w:bookmarkStart w:id="8" w:name="O_897393"/>
      <w:bookmarkEnd w:id="8"/>
      <w:r w:rsidRPr="008C1BD8">
        <w:t>Unit Mapping Information</w:t>
      </w:r>
    </w:p>
    <w:p w:rsidR="00000000" w:rsidRPr="008C1BD8" w:rsidP="00073688">
      <w:pPr>
        <w:pStyle w:val="BodyText"/>
      </w:pPr>
      <w:r w:rsidRPr="008C1BD8">
        <w:t>This unit is equivalent to MTMP3042C Prepare head for inspection.</w:t>
      </w:r>
    </w:p>
    <w:p w:rsidR="00000000" w:rsidRPr="008C1BD8" w:rsidP="008C1BD8">
      <w:pPr>
        <w:pStyle w:val="Heading1"/>
      </w:pPr>
      <w:bookmarkStart w:id="9" w:name="O_897400"/>
      <w:bookmarkEnd w:id="9"/>
      <w:r w:rsidRPr="008C1BD8">
        <w:t>Links</w:t>
      </w:r>
    </w:p>
    <w:p w:rsidR="00000000" w:rsidRPr="008C1BD8" w:rsidP="00073688">
      <w:pPr>
        <w:pStyle w:val="BodyText"/>
      </w:pPr>
      <w:r w:rsidRPr="008C1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7CD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1BD8" w:rsidP="008C1BD8"/>
    <w:sectPr w:rsidSect="008C1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D8" w:rsidRPr="00073688" w:rsidP="00073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88" w:rsidP="008C1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688" w:rsidP="008C1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3688" w:rsidP="008C1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BD8" w:rsidRPr="00073688" w:rsidP="00073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88" w:rsidRPr="002D2AF8" w:rsidP="008C1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AMPA3043 Prepare head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73688" w:rsidP="008C1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BD8"/>
  </w:style>
  <w:style w:type="character" w:customStyle="1" w:styleId="Heading1Char">
    <w:name w:val="Heading 1 Char"/>
    <w:basedOn w:val="DefaultParagraphFont"/>
    <w:link w:val="Heading1"/>
    <w:rsid w:val="008C1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B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1BD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C1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1B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1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B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C1B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1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1BD8"/>
    <w:rPr>
      <w:b/>
      <w:spacing w:val="0"/>
    </w:rPr>
  </w:style>
  <w:style w:type="paragraph" w:customStyle="1" w:styleId="SuperTitle">
    <w:name w:val="SuperTitle"/>
    <w:basedOn w:val="Title"/>
    <w:rsid w:val="008C1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B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BD8"/>
    <w:rPr>
      <w:i/>
    </w:rPr>
  </w:style>
  <w:style w:type="paragraph" w:styleId="Caption">
    <w:name w:val="caption"/>
    <w:basedOn w:val="BodyText"/>
    <w:next w:val="Normal"/>
    <w:qFormat/>
    <w:rsid w:val="008C1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BD8"/>
  </w:style>
  <w:style w:type="paragraph" w:styleId="TableofFigures">
    <w:name w:val="table of figures"/>
    <w:basedOn w:val="Normal"/>
    <w:next w:val="Normal"/>
    <w:semiHidden/>
    <w:rsid w:val="008C1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B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1BD8"/>
    <w:rPr>
      <w:rFonts w:ascii="Wingdings" w:hAnsi="Wingdings"/>
    </w:rPr>
  </w:style>
  <w:style w:type="character" w:customStyle="1" w:styleId="HotSpot">
    <w:name w:val="HotSpot"/>
    <w:rsid w:val="008C1BD8"/>
    <w:rPr>
      <w:color w:val="0033CC"/>
      <w:u w:val="none"/>
    </w:rPr>
  </w:style>
  <w:style w:type="paragraph" w:customStyle="1" w:styleId="BodyTextRight">
    <w:name w:val="Body Text Right"/>
    <w:basedOn w:val="BodyText"/>
    <w:rsid w:val="008C1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B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BD8"/>
    <w:rPr>
      <w:sz w:val="32"/>
    </w:rPr>
  </w:style>
  <w:style w:type="paragraph" w:customStyle="1" w:styleId="HeadingProcedure">
    <w:name w:val="Heading Procedure"/>
    <w:basedOn w:val="HeadingBase"/>
    <w:next w:val="Normal"/>
    <w:rsid w:val="008C1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BD8"/>
    <w:pPr>
      <w:spacing w:before="60" w:after="60"/>
    </w:pPr>
  </w:style>
  <w:style w:type="paragraph" w:styleId="ListContinue">
    <w:name w:val="List Continue"/>
    <w:basedOn w:val="List"/>
    <w:rsid w:val="008C1BD8"/>
    <w:pPr>
      <w:ind w:firstLine="0"/>
    </w:pPr>
  </w:style>
  <w:style w:type="paragraph" w:customStyle="1" w:styleId="ListNote">
    <w:name w:val="List Note"/>
    <w:basedOn w:val="List"/>
    <w:rsid w:val="008C1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BD8"/>
    <w:rPr>
      <w:rFonts w:ascii="Courier New" w:hAnsi="Courier New"/>
    </w:rPr>
  </w:style>
  <w:style w:type="paragraph" w:customStyle="1" w:styleId="NoteBullet">
    <w:name w:val="Note Bullet"/>
    <w:basedOn w:val="Note"/>
    <w:rsid w:val="008C1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B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1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BD8"/>
    <w:rPr>
      <w:b/>
      <w:smallCaps/>
    </w:rPr>
  </w:style>
  <w:style w:type="paragraph" w:customStyle="1" w:styleId="TableListNumber">
    <w:name w:val="Table List Number"/>
    <w:basedOn w:val="ListNumber"/>
    <w:rsid w:val="008C1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BD8"/>
    <w:pPr>
      <w:numPr>
        <w:numId w:val="7"/>
      </w:numPr>
    </w:pPr>
  </w:style>
  <w:style w:type="paragraph" w:customStyle="1" w:styleId="ListAlpha2">
    <w:name w:val="List Alpha 2"/>
    <w:basedOn w:val="List2"/>
    <w:rsid w:val="008C1BD8"/>
    <w:pPr>
      <w:numPr>
        <w:numId w:val="6"/>
      </w:numPr>
    </w:pPr>
  </w:style>
  <w:style w:type="paragraph" w:styleId="List2">
    <w:name w:val="List 2"/>
    <w:basedOn w:val="BodyText"/>
    <w:rsid w:val="008C1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B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B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1BD8"/>
    <w:pPr>
      <w:numPr>
        <w:numId w:val="2"/>
      </w:numPr>
    </w:pPr>
  </w:style>
  <w:style w:type="paragraph" w:styleId="ListContinue2">
    <w:name w:val="List Continue 2"/>
    <w:basedOn w:val="List2"/>
    <w:rsid w:val="008C1BD8"/>
    <w:pPr>
      <w:ind w:firstLine="0"/>
    </w:pPr>
  </w:style>
  <w:style w:type="paragraph" w:styleId="ListContinue3">
    <w:name w:val="List Continue 3"/>
    <w:basedOn w:val="List3"/>
    <w:rsid w:val="008C1BD8"/>
    <w:pPr>
      <w:ind w:left="1021" w:firstLine="0"/>
    </w:pPr>
  </w:style>
  <w:style w:type="paragraph" w:styleId="ListContinue4">
    <w:name w:val="List Continue 4"/>
    <w:basedOn w:val="List4"/>
    <w:rsid w:val="008C1BD8"/>
    <w:pPr>
      <w:ind w:firstLine="0"/>
    </w:pPr>
  </w:style>
  <w:style w:type="paragraph" w:styleId="ListContinue5">
    <w:name w:val="List Continue 5"/>
    <w:basedOn w:val="List5"/>
    <w:rsid w:val="008C1BD8"/>
    <w:pPr>
      <w:ind w:firstLine="0"/>
    </w:pPr>
  </w:style>
  <w:style w:type="paragraph" w:styleId="ListNumber3">
    <w:name w:val="List Number 3"/>
    <w:basedOn w:val="List3"/>
    <w:rsid w:val="008C1BD8"/>
    <w:pPr>
      <w:numPr>
        <w:numId w:val="3"/>
      </w:numPr>
    </w:pPr>
  </w:style>
  <w:style w:type="paragraph" w:styleId="ListNumber4">
    <w:name w:val="List Number 4"/>
    <w:basedOn w:val="List4"/>
    <w:rsid w:val="008C1BD8"/>
    <w:pPr>
      <w:numPr>
        <w:numId w:val="4"/>
      </w:numPr>
    </w:pPr>
  </w:style>
  <w:style w:type="paragraph" w:styleId="ListNumber5">
    <w:name w:val="List Number 5"/>
    <w:basedOn w:val="List5"/>
    <w:rsid w:val="008C1BD8"/>
    <w:pPr>
      <w:numPr>
        <w:numId w:val="5"/>
      </w:numPr>
    </w:pPr>
  </w:style>
  <w:style w:type="paragraph" w:styleId="BlockText">
    <w:name w:val="Block Text"/>
    <w:basedOn w:val="Normal"/>
    <w:rsid w:val="008C1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BD8"/>
    <w:rPr>
      <w:sz w:val="16"/>
      <w:vertAlign w:val="superscript"/>
    </w:rPr>
  </w:style>
  <w:style w:type="character" w:customStyle="1" w:styleId="Symbols">
    <w:name w:val="Symbols"/>
    <w:basedOn w:val="DefaultParagraphFont"/>
    <w:rsid w:val="008C1BD8"/>
    <w:rPr>
      <w:rFonts w:ascii="Symbol" w:hAnsi="Symbol"/>
    </w:rPr>
  </w:style>
  <w:style w:type="character" w:customStyle="1" w:styleId="MenuOptions">
    <w:name w:val="Menu Options"/>
    <w:basedOn w:val="DefaultParagraphFont"/>
    <w:rsid w:val="008C1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BD8"/>
    <w:rPr>
      <w:b/>
    </w:rPr>
  </w:style>
  <w:style w:type="character" w:customStyle="1" w:styleId="Underlined">
    <w:name w:val="Underlined"/>
    <w:basedOn w:val="DefaultParagraphFont"/>
    <w:rsid w:val="008C1BD8"/>
    <w:rPr>
      <w:u w:val="single"/>
    </w:rPr>
  </w:style>
  <w:style w:type="paragraph" w:customStyle="1" w:styleId="TableBodyTextRight">
    <w:name w:val="Table Body Text Right"/>
    <w:basedOn w:val="TableBodyText"/>
    <w:rsid w:val="008C1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BD8"/>
    <w:rPr>
      <w:sz w:val="18"/>
    </w:rPr>
  </w:style>
  <w:style w:type="paragraph" w:customStyle="1" w:styleId="BodySmallRight">
    <w:name w:val="Body Small Right"/>
    <w:basedOn w:val="BodyTextRight"/>
    <w:rsid w:val="008C1BD8"/>
    <w:rPr>
      <w:sz w:val="18"/>
      <w:szCs w:val="18"/>
    </w:rPr>
  </w:style>
  <w:style w:type="paragraph" w:customStyle="1" w:styleId="MarginEdition">
    <w:name w:val="Margin Edition"/>
    <w:basedOn w:val="MarginNote"/>
    <w:rsid w:val="008C1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BD8"/>
    <w:rPr>
      <w:sz w:val="2"/>
      <w:szCs w:val="2"/>
    </w:rPr>
  </w:style>
  <w:style w:type="character" w:customStyle="1" w:styleId="Small">
    <w:name w:val="Small"/>
    <w:basedOn w:val="DefaultParagraphFont"/>
    <w:rsid w:val="008C1BD8"/>
    <w:rPr>
      <w:sz w:val="16"/>
    </w:rPr>
  </w:style>
  <w:style w:type="paragraph" w:customStyle="1" w:styleId="WideTable">
    <w:name w:val="Wide Table"/>
    <w:basedOn w:val="Normal"/>
    <w:rsid w:val="008C1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BD8"/>
  </w:style>
  <w:style w:type="paragraph" w:styleId="Quote">
    <w:name w:val="Quote"/>
    <w:basedOn w:val="Heading1"/>
    <w:link w:val="QuoteChar"/>
    <w:qFormat/>
    <w:rsid w:val="008C1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BD8"/>
    <w:pPr>
      <w:pageBreakBefore/>
    </w:pPr>
  </w:style>
  <w:style w:type="paragraph" w:customStyle="1" w:styleId="Border">
    <w:name w:val="Border"/>
    <w:basedOn w:val="Normal"/>
    <w:qFormat/>
    <w:rsid w:val="008C1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BD8"/>
    <w:rPr>
      <w:u w:val="single"/>
    </w:rPr>
  </w:style>
  <w:style w:type="character" w:customStyle="1" w:styleId="BoldandItalics">
    <w:name w:val="Bold and Italics"/>
    <w:qFormat/>
    <w:rsid w:val="008C1BD8"/>
    <w:rPr>
      <w:b/>
      <w:i/>
      <w:u w:val="none"/>
    </w:rPr>
  </w:style>
  <w:style w:type="paragraph" w:styleId="BalloonText">
    <w:name w:val="Balloon Text"/>
    <w:basedOn w:val="Normal"/>
    <w:link w:val="BalloonTextChar"/>
    <w:rsid w:val="008C1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BD8"/>
    <w:pPr>
      <w:spacing w:before="0" w:after="0"/>
    </w:pPr>
  </w:style>
  <w:style w:type="paragraph" w:customStyle="1" w:styleId="BodyTextBold">
    <w:name w:val="Body Text Bold"/>
    <w:basedOn w:val="BodyText"/>
    <w:qFormat/>
    <w:rsid w:val="008C1BD8"/>
    <w:rPr>
      <w:b/>
    </w:rPr>
  </w:style>
  <w:style w:type="character" w:styleId="Hyperlink">
    <w:name w:val="Hyperlink"/>
    <w:basedOn w:val="DefaultParagraphFont"/>
    <w:uiPriority w:val="99"/>
    <w:unhideWhenUsed/>
    <w:rsid w:val="00073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1929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AMPA3043 Prepare head for inspection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