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36A" w:rsidP="00F1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AMPA3042 Backdown pig carcase</w:t>
      </w:r>
      <w:r>
        <w:fldChar w:fldCharType="end"/>
      </w:r>
    </w:p>
    <w:p w:rsidR="00F1536A" w:rsidP="00F1536A">
      <w:pPr>
        <w:pStyle w:val="Version"/>
        <w:sectPr w:rsidSect="00412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348" w:rsidP="00412348">
      <w:pPr>
        <w:pStyle w:val="SuperHeading"/>
      </w:pPr>
      <w:r w:rsidRPr="00412348">
        <w:t>Assessment Requirements for AMPA3042 Backdown pig carcase</w:t>
      </w:r>
    </w:p>
    <w:p w:rsidR="00000000" w:rsidRPr="00412348" w:rsidP="00412348">
      <w:pPr>
        <w:pStyle w:val="Heading1"/>
      </w:pPr>
      <w:bookmarkStart w:id="1" w:name="O_897300"/>
      <w:bookmarkEnd w:id="1"/>
      <w:r w:rsidRPr="00412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2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48">
            <w:pPr>
              <w:pStyle w:val="TableHeading"/>
              <w:rPr>
                <w:lang w:val="en-NZ"/>
              </w:rPr>
            </w:pPr>
            <w:r w:rsidRPr="004123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48">
            <w:pPr>
              <w:pStyle w:val="TableHeading"/>
              <w:rPr>
                <w:lang w:val="en-NZ"/>
              </w:rPr>
            </w:pPr>
            <w:r w:rsidRPr="004123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48">
            <w:pPr>
              <w:pStyle w:val="TableHeading"/>
              <w:rPr>
                <w:lang w:val="en-NZ"/>
              </w:rPr>
            </w:pPr>
            <w:r w:rsidRPr="00412348">
              <w:t>Comment</w:t>
            </w:r>
          </w:p>
        </w:tc>
      </w:tr>
      <w:tr w:rsidTr="00412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48">
            <w:pPr>
              <w:pStyle w:val="BodyText"/>
              <w:rPr>
                <w:lang w:val="en-NZ"/>
              </w:rPr>
            </w:pPr>
            <w:r w:rsidRPr="004123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48">
            <w:pPr>
              <w:pStyle w:val="BodyText"/>
              <w:rPr>
                <w:lang w:val="en-NZ"/>
              </w:rPr>
            </w:pPr>
            <w:r w:rsidRPr="004123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48" w:rsidP="00412348">
            <w:pPr>
              <w:pStyle w:val="BodyText"/>
            </w:pPr>
            <w:r w:rsidRPr="00412348">
              <w:t>Initial release</w:t>
            </w:r>
          </w:p>
        </w:tc>
      </w:tr>
    </w:tbl>
    <w:p w:rsidR="00000000" w:rsidRPr="00412348" w:rsidP="00412348">
      <w:pPr>
        <w:pStyle w:val="BodyText"/>
      </w:pPr>
    </w:p>
    <w:p w:rsidR="00000000" w:rsidRPr="00412348" w:rsidP="00412348">
      <w:pPr>
        <w:pStyle w:val="AllowPageBreak"/>
      </w:pPr>
    </w:p>
    <w:p w:rsidR="00000000" w:rsidRPr="00412348" w:rsidP="00412348">
      <w:pPr>
        <w:pStyle w:val="Heading1"/>
      </w:pPr>
      <w:bookmarkStart w:id="2" w:name="O_897301"/>
      <w:bookmarkEnd w:id="2"/>
      <w:r w:rsidRPr="00412348">
        <w:t>Performance Evidence</w:t>
      </w:r>
    </w:p>
    <w:p w:rsidR="00000000" w:rsidRPr="00412348" w:rsidP="00F1536A">
      <w:pPr>
        <w:pStyle w:val="BodyText"/>
      </w:pPr>
      <w:r w:rsidRPr="00412348">
        <w:t>The candidate must do the preparatory knife work marking a pig carcase prior to splitting.</w:t>
      </w:r>
    </w:p>
    <w:p w:rsidR="00000000" w:rsidRPr="00412348" w:rsidP="00F1536A">
      <w:pPr>
        <w:pStyle w:val="BodyText"/>
      </w:pPr>
      <w:r w:rsidRPr="00412348">
        <w:t>The candidate must:</w:t>
      </w:r>
    </w:p>
    <w:p w:rsidR="00000000" w:rsidRPr="00412348" w:rsidP="00412348">
      <w:pPr>
        <w:pStyle w:val="ListBullet"/>
      </w:pPr>
      <w:r w:rsidRPr="00412348">
        <w:t xml:space="preserve">backdown a pig carcase to workplace requirements and at the speed of production </w:t>
      </w:r>
    </w:p>
    <w:p w:rsidR="00000000" w:rsidRPr="00412348" w:rsidP="00412348">
      <w:pPr>
        <w:pStyle w:val="ListBullet"/>
      </w:pPr>
      <w:r w:rsidRPr="00412348">
        <w:t>identify and minimise contamination risks</w:t>
      </w:r>
    </w:p>
    <w:p w:rsidR="00000000" w:rsidRPr="00412348" w:rsidP="00412348">
      <w:pPr>
        <w:pStyle w:val="ListBullet"/>
      </w:pPr>
      <w:r w:rsidRPr="00412348">
        <w:t>apply communication skills relevant to work instructions and Standard Operating Procedures (SOPs)</w:t>
      </w:r>
    </w:p>
    <w:p w:rsidR="00000000" w:rsidRPr="00412348" w:rsidP="00412348">
      <w:pPr>
        <w:pStyle w:val="ListBullet"/>
      </w:pPr>
      <w:r w:rsidRPr="00412348">
        <w:t>apply relevant regulatory requireme</w:t>
      </w:r>
      <w:r w:rsidRPr="00412348">
        <w:t>nts</w:t>
      </w:r>
    </w:p>
    <w:p w:rsidR="00000000" w:rsidRPr="00412348" w:rsidP="00412348">
      <w:pPr>
        <w:pStyle w:val="AllowPageBreak"/>
      </w:pPr>
    </w:p>
    <w:p w:rsidR="00000000" w:rsidRPr="00412348" w:rsidP="00412348">
      <w:pPr>
        <w:pStyle w:val="Heading1"/>
      </w:pPr>
      <w:bookmarkStart w:id="3" w:name="O_897302"/>
      <w:bookmarkEnd w:id="3"/>
      <w:r w:rsidRPr="00412348">
        <w:t>Knowledge Evidence</w:t>
      </w:r>
    </w:p>
    <w:p w:rsidR="00000000" w:rsidRPr="00412348" w:rsidP="00F1536A">
      <w:pPr>
        <w:pStyle w:val="BodyText"/>
      </w:pPr>
      <w:r w:rsidRPr="00412348">
        <w:t>The candidate must demonstrate a factual, technical, procedural and theoretical knowledge of:</w:t>
      </w:r>
    </w:p>
    <w:p w:rsidR="00000000" w:rsidRPr="00412348" w:rsidP="00412348">
      <w:pPr>
        <w:pStyle w:val="ListBullet"/>
      </w:pPr>
      <w:r w:rsidRPr="00412348">
        <w:t>purpose of backing down</w:t>
      </w:r>
    </w:p>
    <w:p w:rsidR="00000000" w:rsidRPr="00412348" w:rsidP="00412348">
      <w:pPr>
        <w:pStyle w:val="ListBullet"/>
      </w:pPr>
      <w:r w:rsidRPr="00412348">
        <w:t>relevant regulatory requirements</w:t>
      </w:r>
    </w:p>
    <w:p w:rsidR="00000000" w:rsidRPr="00412348" w:rsidP="00412348">
      <w:pPr>
        <w:pStyle w:val="ListBullet"/>
      </w:pPr>
      <w:r w:rsidRPr="00412348">
        <w:t>potential sources of contamination and cross-contamination</w:t>
      </w:r>
    </w:p>
    <w:p w:rsidR="00000000" w:rsidRPr="00412348" w:rsidP="00412348">
      <w:pPr>
        <w:pStyle w:val="AllowPageBreak"/>
      </w:pPr>
    </w:p>
    <w:p w:rsidR="00000000" w:rsidRPr="00412348" w:rsidP="00412348">
      <w:pPr>
        <w:pStyle w:val="Heading1"/>
      </w:pPr>
      <w:bookmarkStart w:id="4" w:name="O_897303"/>
      <w:bookmarkEnd w:id="4"/>
      <w:r w:rsidRPr="00412348">
        <w:t>Assessment Conditions</w:t>
      </w:r>
    </w:p>
    <w:p w:rsidR="00000000" w:rsidRPr="00412348" w:rsidP="00F1536A">
      <w:pPr>
        <w:pStyle w:val="BodyText"/>
      </w:pPr>
      <w:r w:rsidRPr="00412348">
        <w:t>Assessment must be conducted in an operating processing plant.</w:t>
      </w:r>
    </w:p>
    <w:p w:rsidR="00000000" w:rsidRPr="00412348" w:rsidP="00F1536A">
      <w:pPr>
        <w:pStyle w:val="BodyText"/>
      </w:pPr>
      <w:r w:rsidRPr="00412348">
        <w:t>Competency must be demonstrated in the workplace at normal production speed.</w:t>
      </w:r>
    </w:p>
    <w:p w:rsidR="00000000" w:rsidRPr="00412348" w:rsidP="00F1536A">
      <w:pPr>
        <w:pStyle w:val="BodyText"/>
      </w:pPr>
      <w:r w:rsidRPr="00412348">
        <w:t>As a minimum, the following three forms of assessment must be used:</w:t>
      </w:r>
    </w:p>
    <w:p w:rsidR="00000000" w:rsidRPr="00412348" w:rsidP="00412348">
      <w:pPr>
        <w:pStyle w:val="ListBullet"/>
      </w:pPr>
      <w:r w:rsidRPr="00412348">
        <w:t>quiz of underpinning knowledge</w:t>
      </w:r>
    </w:p>
    <w:p w:rsidR="00000000" w:rsidRPr="00412348" w:rsidP="00412348">
      <w:pPr>
        <w:pStyle w:val="ListBullet"/>
      </w:pPr>
      <w:r w:rsidRPr="00412348">
        <w:t xml:space="preserve">workplace demonstration </w:t>
      </w:r>
    </w:p>
    <w:p w:rsidR="00000000" w:rsidRPr="00412348" w:rsidP="00412348">
      <w:pPr>
        <w:pStyle w:val="ListBullet"/>
      </w:pPr>
      <w:r w:rsidRPr="00412348">
        <w:t>workplace referee or third-party report of performance over time</w:t>
      </w:r>
    </w:p>
    <w:p w:rsidR="00000000" w:rsidRPr="00412348" w:rsidP="00F1536A">
      <w:pPr>
        <w:pStyle w:val="BodyText"/>
      </w:pPr>
      <w:r w:rsidRPr="00412348">
        <w:t>Assessors must satisfy the current standards for RTOs.</w:t>
      </w:r>
    </w:p>
    <w:p w:rsidR="00000000" w:rsidRPr="00412348" w:rsidP="00412348">
      <w:pPr>
        <w:pStyle w:val="Heading1"/>
      </w:pPr>
      <w:bookmarkStart w:id="5" w:name="O_897306"/>
      <w:bookmarkEnd w:id="5"/>
      <w:r w:rsidRPr="00412348">
        <w:t>Links</w:t>
      </w:r>
    </w:p>
    <w:p w:rsidR="00000000" w:rsidRPr="00412348" w:rsidP="00F1536A">
      <w:pPr>
        <w:pStyle w:val="BodyText"/>
      </w:pPr>
      <w:r w:rsidRPr="00412348">
        <w:t>Companion Volume implementation guides are found in VETNe</w:t>
      </w:r>
      <w:r w:rsidRPr="00412348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2B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2348" w:rsidP="00412348"/>
    <w:sectPr w:rsidSect="00412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48" w:rsidRPr="00F1536A" w:rsidP="00F1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6A" w:rsidP="00412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36A" w:rsidP="00412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536A" w:rsidP="00412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48" w:rsidRPr="00F1536A" w:rsidP="00F15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6A" w:rsidRPr="002D2AF8" w:rsidP="00412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AMPA3042 Backdown pig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1536A" w:rsidP="00412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84C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844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48"/>
  </w:style>
  <w:style w:type="character" w:customStyle="1" w:styleId="Heading1Char">
    <w:name w:val="Heading 1 Char"/>
    <w:basedOn w:val="DefaultParagraphFont"/>
    <w:link w:val="Heading1"/>
    <w:rsid w:val="00412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2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23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2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348"/>
    <w:rPr>
      <w:b/>
      <w:spacing w:val="0"/>
    </w:rPr>
  </w:style>
  <w:style w:type="paragraph" w:customStyle="1" w:styleId="SuperTitle">
    <w:name w:val="SuperTitle"/>
    <w:basedOn w:val="Title"/>
    <w:rsid w:val="00412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3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48"/>
    <w:rPr>
      <w:i/>
    </w:rPr>
  </w:style>
  <w:style w:type="paragraph" w:styleId="Caption">
    <w:name w:val="caption"/>
    <w:basedOn w:val="BodyText"/>
    <w:next w:val="Normal"/>
    <w:qFormat/>
    <w:rsid w:val="00412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48"/>
  </w:style>
  <w:style w:type="paragraph" w:styleId="TableofFigures">
    <w:name w:val="table of figures"/>
    <w:basedOn w:val="Normal"/>
    <w:next w:val="Normal"/>
    <w:semiHidden/>
    <w:rsid w:val="00412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348"/>
    <w:rPr>
      <w:rFonts w:ascii="Wingdings" w:hAnsi="Wingdings"/>
    </w:rPr>
  </w:style>
  <w:style w:type="character" w:customStyle="1" w:styleId="HotSpot">
    <w:name w:val="HotSpot"/>
    <w:rsid w:val="00412348"/>
    <w:rPr>
      <w:color w:val="0033CC"/>
      <w:u w:val="none"/>
    </w:rPr>
  </w:style>
  <w:style w:type="paragraph" w:customStyle="1" w:styleId="BodyTextRight">
    <w:name w:val="Body Text Right"/>
    <w:basedOn w:val="BodyText"/>
    <w:rsid w:val="00412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48"/>
    <w:rPr>
      <w:sz w:val="32"/>
    </w:rPr>
  </w:style>
  <w:style w:type="paragraph" w:customStyle="1" w:styleId="HeadingProcedure">
    <w:name w:val="Heading Procedure"/>
    <w:basedOn w:val="HeadingBase"/>
    <w:next w:val="Normal"/>
    <w:rsid w:val="00412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48"/>
    <w:pPr>
      <w:spacing w:before="60" w:after="60"/>
    </w:pPr>
  </w:style>
  <w:style w:type="paragraph" w:styleId="ListContinue">
    <w:name w:val="List Continue"/>
    <w:basedOn w:val="List"/>
    <w:rsid w:val="00412348"/>
    <w:pPr>
      <w:ind w:firstLine="0"/>
    </w:pPr>
  </w:style>
  <w:style w:type="paragraph" w:customStyle="1" w:styleId="ListNote">
    <w:name w:val="List Note"/>
    <w:basedOn w:val="List"/>
    <w:rsid w:val="00412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48"/>
    <w:rPr>
      <w:rFonts w:ascii="Courier New" w:hAnsi="Courier New"/>
    </w:rPr>
  </w:style>
  <w:style w:type="paragraph" w:customStyle="1" w:styleId="NoteBullet">
    <w:name w:val="Note Bullet"/>
    <w:basedOn w:val="Note"/>
    <w:rsid w:val="00412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48"/>
    <w:rPr>
      <w:b/>
      <w:smallCaps/>
    </w:rPr>
  </w:style>
  <w:style w:type="paragraph" w:customStyle="1" w:styleId="TableListNumber">
    <w:name w:val="Table List Number"/>
    <w:basedOn w:val="ListNumber"/>
    <w:rsid w:val="00412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48"/>
    <w:pPr>
      <w:numPr>
        <w:numId w:val="8"/>
      </w:numPr>
    </w:pPr>
  </w:style>
  <w:style w:type="paragraph" w:customStyle="1" w:styleId="ListAlpha2">
    <w:name w:val="List Alpha 2"/>
    <w:basedOn w:val="List2"/>
    <w:rsid w:val="00412348"/>
    <w:pPr>
      <w:numPr>
        <w:numId w:val="7"/>
      </w:numPr>
    </w:pPr>
  </w:style>
  <w:style w:type="paragraph" w:styleId="List2">
    <w:name w:val="List 2"/>
    <w:basedOn w:val="BodyText"/>
    <w:rsid w:val="00412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348"/>
    <w:pPr>
      <w:numPr>
        <w:numId w:val="3"/>
      </w:numPr>
    </w:pPr>
  </w:style>
  <w:style w:type="paragraph" w:styleId="ListContinue2">
    <w:name w:val="List Continue 2"/>
    <w:basedOn w:val="List2"/>
    <w:rsid w:val="00412348"/>
    <w:pPr>
      <w:ind w:firstLine="0"/>
    </w:pPr>
  </w:style>
  <w:style w:type="paragraph" w:styleId="ListContinue3">
    <w:name w:val="List Continue 3"/>
    <w:basedOn w:val="List3"/>
    <w:rsid w:val="00412348"/>
    <w:pPr>
      <w:ind w:left="1021" w:firstLine="0"/>
    </w:pPr>
  </w:style>
  <w:style w:type="paragraph" w:styleId="ListContinue4">
    <w:name w:val="List Continue 4"/>
    <w:basedOn w:val="List4"/>
    <w:rsid w:val="00412348"/>
    <w:pPr>
      <w:ind w:firstLine="0"/>
    </w:pPr>
  </w:style>
  <w:style w:type="paragraph" w:styleId="ListContinue5">
    <w:name w:val="List Continue 5"/>
    <w:basedOn w:val="List5"/>
    <w:rsid w:val="00412348"/>
    <w:pPr>
      <w:ind w:firstLine="0"/>
    </w:pPr>
  </w:style>
  <w:style w:type="paragraph" w:styleId="ListNumber3">
    <w:name w:val="List Number 3"/>
    <w:basedOn w:val="List3"/>
    <w:rsid w:val="00412348"/>
    <w:pPr>
      <w:numPr>
        <w:numId w:val="4"/>
      </w:numPr>
    </w:pPr>
  </w:style>
  <w:style w:type="paragraph" w:styleId="ListNumber4">
    <w:name w:val="List Number 4"/>
    <w:basedOn w:val="List4"/>
    <w:rsid w:val="00412348"/>
    <w:pPr>
      <w:numPr>
        <w:numId w:val="5"/>
      </w:numPr>
    </w:pPr>
  </w:style>
  <w:style w:type="paragraph" w:styleId="ListNumber5">
    <w:name w:val="List Number 5"/>
    <w:basedOn w:val="List5"/>
    <w:rsid w:val="00412348"/>
    <w:pPr>
      <w:numPr>
        <w:numId w:val="6"/>
      </w:numPr>
    </w:pPr>
  </w:style>
  <w:style w:type="paragraph" w:styleId="BlockText">
    <w:name w:val="Block Text"/>
    <w:basedOn w:val="Normal"/>
    <w:rsid w:val="00412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48"/>
    <w:rPr>
      <w:sz w:val="16"/>
      <w:vertAlign w:val="superscript"/>
    </w:rPr>
  </w:style>
  <w:style w:type="character" w:customStyle="1" w:styleId="Symbols">
    <w:name w:val="Symbols"/>
    <w:basedOn w:val="DefaultParagraphFont"/>
    <w:rsid w:val="00412348"/>
    <w:rPr>
      <w:rFonts w:ascii="Symbol" w:hAnsi="Symbol"/>
    </w:rPr>
  </w:style>
  <w:style w:type="character" w:customStyle="1" w:styleId="MenuOptions">
    <w:name w:val="Menu Options"/>
    <w:basedOn w:val="DefaultParagraphFont"/>
    <w:rsid w:val="00412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48"/>
    <w:rPr>
      <w:b/>
    </w:rPr>
  </w:style>
  <w:style w:type="character" w:customStyle="1" w:styleId="Underlined">
    <w:name w:val="Underlined"/>
    <w:basedOn w:val="DefaultParagraphFont"/>
    <w:rsid w:val="00412348"/>
    <w:rPr>
      <w:u w:val="single"/>
    </w:rPr>
  </w:style>
  <w:style w:type="paragraph" w:customStyle="1" w:styleId="TableBodyTextRight">
    <w:name w:val="Table Body Text Right"/>
    <w:basedOn w:val="TableBodyText"/>
    <w:rsid w:val="00412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48"/>
    <w:rPr>
      <w:sz w:val="18"/>
    </w:rPr>
  </w:style>
  <w:style w:type="paragraph" w:customStyle="1" w:styleId="BodySmallRight">
    <w:name w:val="Body Small Right"/>
    <w:basedOn w:val="BodyTextRight"/>
    <w:rsid w:val="00412348"/>
    <w:rPr>
      <w:sz w:val="18"/>
      <w:szCs w:val="18"/>
    </w:rPr>
  </w:style>
  <w:style w:type="paragraph" w:customStyle="1" w:styleId="MarginEdition">
    <w:name w:val="Margin Edition"/>
    <w:basedOn w:val="MarginNote"/>
    <w:rsid w:val="00412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48"/>
    <w:rPr>
      <w:sz w:val="2"/>
      <w:szCs w:val="2"/>
    </w:rPr>
  </w:style>
  <w:style w:type="character" w:customStyle="1" w:styleId="Small">
    <w:name w:val="Small"/>
    <w:basedOn w:val="DefaultParagraphFont"/>
    <w:rsid w:val="00412348"/>
    <w:rPr>
      <w:sz w:val="16"/>
    </w:rPr>
  </w:style>
  <w:style w:type="paragraph" w:customStyle="1" w:styleId="WideTable">
    <w:name w:val="Wide Table"/>
    <w:basedOn w:val="Normal"/>
    <w:rsid w:val="00412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48"/>
  </w:style>
  <w:style w:type="paragraph" w:styleId="Quote">
    <w:name w:val="Quote"/>
    <w:basedOn w:val="Heading1"/>
    <w:link w:val="QuoteChar"/>
    <w:qFormat/>
    <w:rsid w:val="00412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48"/>
    <w:pPr>
      <w:pageBreakBefore/>
    </w:pPr>
  </w:style>
  <w:style w:type="paragraph" w:customStyle="1" w:styleId="Border">
    <w:name w:val="Border"/>
    <w:basedOn w:val="Normal"/>
    <w:qFormat/>
    <w:rsid w:val="00412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48"/>
    <w:rPr>
      <w:u w:val="single"/>
    </w:rPr>
  </w:style>
  <w:style w:type="character" w:customStyle="1" w:styleId="BoldandItalics">
    <w:name w:val="Bold and Italics"/>
    <w:qFormat/>
    <w:rsid w:val="00412348"/>
    <w:rPr>
      <w:b/>
      <w:i/>
      <w:u w:val="none"/>
    </w:rPr>
  </w:style>
  <w:style w:type="paragraph" w:styleId="BalloonText">
    <w:name w:val="Balloon Text"/>
    <w:basedOn w:val="Normal"/>
    <w:link w:val="BalloonTextChar"/>
    <w:rsid w:val="00412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48"/>
    <w:pPr>
      <w:spacing w:before="0" w:after="0"/>
    </w:pPr>
  </w:style>
  <w:style w:type="paragraph" w:customStyle="1" w:styleId="BodyTextBold">
    <w:name w:val="Body Text Bold"/>
    <w:basedOn w:val="BodyText"/>
    <w:qFormat/>
    <w:rsid w:val="00412348"/>
    <w:rPr>
      <w:b/>
    </w:rPr>
  </w:style>
  <w:style w:type="character" w:styleId="Hyperlink">
    <w:name w:val="Hyperlink"/>
    <w:basedOn w:val="DefaultParagraphFont"/>
    <w:uiPriority w:val="99"/>
    <w:unhideWhenUsed/>
    <w:rsid w:val="00F15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1361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AMPA3042 Backdown pig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