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C28" w:rsidP="00F45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AMPA3032 Remove pelt manually</w:t>
      </w:r>
      <w:r>
        <w:fldChar w:fldCharType="end"/>
      </w:r>
    </w:p>
    <w:p w:rsidR="00F45C28" w:rsidP="00F45C28">
      <w:pPr>
        <w:pStyle w:val="Version"/>
        <w:sectPr w:rsidSect="00023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A03" w:rsidP="00023A03">
      <w:pPr>
        <w:pStyle w:val="SuperHeading"/>
      </w:pPr>
      <w:r w:rsidRPr="00023A03">
        <w:t>AMPA3032 Remove pelt manually</w:t>
      </w:r>
    </w:p>
    <w:p w:rsidR="00000000" w:rsidRPr="00023A03" w:rsidP="00023A03">
      <w:pPr>
        <w:pStyle w:val="Heading1"/>
      </w:pPr>
      <w:bookmarkStart w:id="1" w:name="O_896625"/>
      <w:bookmarkEnd w:id="1"/>
      <w:r w:rsidRPr="00023A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3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Comment</w:t>
            </w:r>
          </w:p>
        </w:tc>
      </w:tr>
      <w:tr w:rsidTr="00023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BodyText"/>
              <w:rPr>
                <w:lang w:val="en-NZ"/>
              </w:rPr>
            </w:pPr>
            <w:r w:rsidRPr="00023A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BodyText"/>
              <w:rPr>
                <w:lang w:val="en-NZ"/>
              </w:rPr>
            </w:pPr>
            <w:r w:rsidRPr="00023A0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03" w:rsidP="00023A03">
            <w:pPr>
              <w:pStyle w:val="BodyText"/>
            </w:pPr>
            <w:r w:rsidRPr="00023A03">
              <w:t>Initial release</w:t>
            </w:r>
          </w:p>
        </w:tc>
      </w:tr>
    </w:tbl>
    <w:p w:rsidR="00000000" w:rsidRPr="00023A03" w:rsidP="00023A03">
      <w:pPr>
        <w:pStyle w:val="BodyText"/>
      </w:pPr>
    </w:p>
    <w:p w:rsidR="00000000" w:rsidRPr="00023A03" w:rsidP="00023A03">
      <w:pPr>
        <w:pStyle w:val="AllowPageBreak"/>
      </w:pPr>
    </w:p>
    <w:p w:rsidR="00000000" w:rsidRPr="00023A03" w:rsidP="00023A03">
      <w:pPr>
        <w:pStyle w:val="Heading1"/>
      </w:pPr>
      <w:bookmarkStart w:id="2" w:name="O_896626"/>
      <w:bookmarkEnd w:id="2"/>
      <w:r w:rsidRPr="00023A03">
        <w:t>Application</w:t>
      </w:r>
    </w:p>
    <w:p w:rsidR="00000000" w:rsidRPr="00023A03" w:rsidP="00F45C28">
      <w:pPr>
        <w:pStyle w:val="BodyText"/>
      </w:pPr>
      <w:r w:rsidRPr="00023A03">
        <w:t>This unit describes with the skills and knowledge required to remove a pelt or exterior covering manually without a mechanical aid.</w:t>
      </w:r>
    </w:p>
    <w:p w:rsidR="00000000" w:rsidRPr="00023A03" w:rsidP="00F45C28">
      <w:pPr>
        <w:pStyle w:val="BodyText"/>
      </w:pPr>
      <w:r w:rsidRPr="00023A03">
        <w:t>This unit is applicable to workers removing a pelt by hand.</w:t>
      </w:r>
    </w:p>
    <w:p w:rsidR="00000000" w:rsidRPr="00023A03" w:rsidP="00F45C28">
      <w:pPr>
        <w:pStyle w:val="BodyText"/>
      </w:pPr>
      <w:r w:rsidRPr="00023A03">
        <w:t>All work should be carried out to comply with workplace procedures, customer requirements and product specifications.</w:t>
      </w:r>
    </w:p>
    <w:p w:rsidR="00000000" w:rsidRPr="00023A03" w:rsidP="00F45C28">
      <w:pPr>
        <w:pStyle w:val="BodyText"/>
      </w:pPr>
      <w:r w:rsidRPr="00023A03">
        <w:t>This unit applies to individuals who work under broad direction and take res</w:t>
      </w:r>
      <w:r w:rsidRPr="00023A03">
        <w:t>ponsibility for their own work including limited responsibility for the work of others. They provide and communicate solutions to a range of predictable problems.</w:t>
      </w:r>
    </w:p>
    <w:p w:rsidR="00000000" w:rsidRPr="00023A03" w:rsidP="00F45C28">
      <w:pPr>
        <w:pStyle w:val="BodyText"/>
      </w:pPr>
      <w:r w:rsidRPr="00023A03">
        <w:t>No occupational licensing, legislative or certification requirements are known to apply to t</w:t>
      </w:r>
      <w:r w:rsidRPr="00023A03">
        <w:t>his unit at the time of publication.</w:t>
      </w:r>
    </w:p>
    <w:p w:rsidR="00000000" w:rsidRPr="00023A03" w:rsidP="00F45C28">
      <w:pPr>
        <w:pStyle w:val="BodyText"/>
      </w:pPr>
      <w:r w:rsidRPr="00023A03">
        <w:t>This unit must be delivered and assessed in the context of Australian meat processing standards and regulations.</w:t>
      </w:r>
    </w:p>
    <w:p w:rsidR="00000000" w:rsidRPr="00023A03" w:rsidP="00023A03">
      <w:pPr>
        <w:pStyle w:val="Heading1"/>
      </w:pPr>
      <w:bookmarkStart w:id="3" w:name="O_896627"/>
      <w:bookmarkEnd w:id="3"/>
      <w:r w:rsidRPr="00023A03">
        <w:t>Pre-requisite Unit</w:t>
      </w:r>
    </w:p>
    <w:p w:rsidR="00000000" w:rsidRPr="00023A03" w:rsidP="00F45C28">
      <w:pPr>
        <w:pStyle w:val="BodyText"/>
      </w:pPr>
      <w:r w:rsidRPr="00023A03">
        <w:t xml:space="preserve">AMPX209 Sharpen knives </w:t>
      </w:r>
    </w:p>
    <w:p w:rsidR="00000000" w:rsidRPr="00023A03" w:rsidP="00023A03">
      <w:pPr>
        <w:pStyle w:val="Heading1"/>
      </w:pPr>
      <w:bookmarkStart w:id="4" w:name="O_896629"/>
      <w:bookmarkEnd w:id="4"/>
      <w:r w:rsidRPr="00023A03">
        <w:t>Unit Sector</w:t>
      </w:r>
    </w:p>
    <w:p w:rsidR="00000000" w:rsidRPr="00023A03" w:rsidP="00023A03">
      <w:pPr>
        <w:pStyle w:val="Heading1"/>
      </w:pPr>
      <w:bookmarkStart w:id="5" w:name="O_896630"/>
      <w:bookmarkEnd w:id="5"/>
      <w:r w:rsidRPr="00023A0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45C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Performance criteria</w:t>
            </w:r>
          </w:p>
        </w:tc>
      </w:tr>
      <w:tr w:rsidTr="00F45C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BodyText"/>
              <w:rPr>
                <w:lang w:val="en-NZ"/>
              </w:rPr>
            </w:pPr>
            <w:r w:rsidRPr="00023A0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BodyText"/>
              <w:rPr>
                <w:lang w:val="en-NZ"/>
              </w:rPr>
            </w:pPr>
            <w:r w:rsidRPr="00023A03">
              <w:t>Performance criteria describe the performance needed to demonstrate achievement of the element.</w:t>
            </w:r>
          </w:p>
        </w:tc>
      </w:tr>
      <w:tr w:rsidTr="00F45C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List"/>
              <w:rPr>
                <w:lang w:val="en-NZ"/>
              </w:rPr>
            </w:pPr>
            <w:r w:rsidRPr="00023A03">
              <w:t>1.</w:t>
            </w:r>
            <w:r w:rsidRPr="00023A03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List"/>
              <w:rPr>
                <w:lang w:val="en-NZ"/>
              </w:rPr>
            </w:pPr>
            <w:r w:rsidRPr="00023A03">
              <w:t>1.1</w:t>
            </w:r>
            <w:r w:rsidRPr="00023A03">
              <w:tab/>
            </w:r>
            <w:r w:rsidRPr="00023A03">
              <w:t>Secure carcase according to workplace requirements</w:t>
            </w:r>
          </w:p>
        </w:tc>
      </w:tr>
      <w:tr w:rsidTr="00F45C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List"/>
              <w:rPr>
                <w:lang w:val="en-NZ"/>
              </w:rPr>
            </w:pPr>
            <w:r w:rsidRPr="00023A03">
              <w:t>2.</w:t>
            </w:r>
            <w:r w:rsidRPr="00023A03">
              <w:tab/>
              <w:t>Complete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03" w:rsidP="00023A03">
            <w:pPr>
              <w:pStyle w:val="List"/>
            </w:pPr>
            <w:r w:rsidRPr="00023A03">
              <w:t>2.1</w:t>
            </w:r>
            <w:r w:rsidRPr="00023A03">
              <w:tab/>
              <w:t>Cut leg so that all cuts to the pelt are directed outwards, where this forms part of work instructions</w:t>
            </w:r>
          </w:p>
          <w:p w:rsidR="00000000" w:rsidRPr="00023A03" w:rsidP="00023A03">
            <w:pPr>
              <w:pStyle w:val="List"/>
            </w:pPr>
            <w:r w:rsidRPr="00023A03">
              <w:t>2.2</w:t>
            </w:r>
            <w:r w:rsidRPr="00023A03">
              <w:tab/>
            </w:r>
            <w:r w:rsidRPr="00023A03">
              <w:t>Punch pockets down each flank without damage to muscles or selvedge (where this forms part of work instructions)</w:t>
            </w:r>
          </w:p>
          <w:p w:rsidR="00000000" w:rsidP="00023A03">
            <w:pPr>
              <w:pStyle w:val="List"/>
              <w:rPr>
                <w:lang w:val="en-NZ"/>
              </w:rPr>
            </w:pPr>
            <w:r w:rsidRPr="00023A03">
              <w:t>2.3</w:t>
            </w:r>
            <w:r w:rsidRPr="00023A03">
              <w:tab/>
              <w:t>Pull pelt from the carcase without damage or loss of value to either the carcase or the pelt (where this forms part of work instructions)</w:t>
            </w:r>
          </w:p>
        </w:tc>
      </w:tr>
      <w:tr w:rsidTr="00F45C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List"/>
              <w:rPr>
                <w:lang w:val="en-NZ"/>
              </w:rPr>
            </w:pPr>
            <w:r w:rsidRPr="00023A03">
              <w:t>3.</w:t>
            </w:r>
            <w:r w:rsidRPr="00023A03">
              <w:tab/>
              <w:t>Clean covering from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03" w:rsidP="00023A03">
            <w:pPr>
              <w:pStyle w:val="List"/>
            </w:pPr>
            <w:r w:rsidRPr="00023A03">
              <w:t>3.1</w:t>
            </w:r>
            <w:r w:rsidRPr="00023A03">
              <w:tab/>
              <w:t>Remove covering completely without damage to the subcutaneous fat cover</w:t>
            </w:r>
          </w:p>
          <w:p w:rsidR="00000000" w:rsidRPr="00023A03" w:rsidP="00023A03">
            <w:pPr>
              <w:pStyle w:val="List"/>
            </w:pPr>
            <w:r w:rsidRPr="00023A03">
              <w:t>3.2</w:t>
            </w:r>
            <w:r w:rsidRPr="00023A03">
              <w:tab/>
              <w:t>Dispose of covering in accordance with work instructions</w:t>
            </w:r>
          </w:p>
        </w:tc>
      </w:tr>
    </w:tbl>
    <w:p w:rsidR="00000000" w:rsidRPr="00023A03" w:rsidP="00023A03">
      <w:pPr>
        <w:pStyle w:val="BodyText"/>
      </w:pPr>
    </w:p>
    <w:p w:rsidR="00000000" w:rsidRPr="00023A03" w:rsidP="00023A03">
      <w:pPr>
        <w:pStyle w:val="AllowPageBreak"/>
      </w:pPr>
    </w:p>
    <w:p w:rsidR="00000000" w:rsidRPr="00023A03" w:rsidP="00023A03">
      <w:pPr>
        <w:pStyle w:val="Heading1"/>
      </w:pPr>
      <w:bookmarkStart w:id="6" w:name="O_896631"/>
      <w:bookmarkEnd w:id="6"/>
      <w:r w:rsidRPr="00023A03">
        <w:t>Foundation Skills</w:t>
      </w:r>
    </w:p>
    <w:p w:rsidR="00000000" w:rsidRPr="00023A03" w:rsidP="00F45C28">
      <w:pPr>
        <w:pStyle w:val="BodyText"/>
      </w:pPr>
      <w:r w:rsidRPr="00023A03">
        <w:t>Foundation Skills essential to performance are expl</w:t>
      </w:r>
      <w:r w:rsidRPr="00023A03">
        <w:t>icit in the performance criteria of this unit of competency.</w:t>
      </w:r>
    </w:p>
    <w:p w:rsidR="00000000" w:rsidRPr="00023A03" w:rsidP="00023A03">
      <w:pPr>
        <w:pStyle w:val="Heading1"/>
      </w:pPr>
      <w:bookmarkStart w:id="7" w:name="O_896632"/>
      <w:bookmarkEnd w:id="7"/>
      <w:r w:rsidRPr="00023A03">
        <w:t>Range of Conditions</w:t>
      </w:r>
    </w:p>
    <w:p w:rsidR="00000000" w:rsidRPr="00023A03" w:rsidP="00023A03">
      <w:pPr>
        <w:pStyle w:val="Heading1"/>
      </w:pPr>
      <w:bookmarkStart w:id="8" w:name="O_896633"/>
      <w:bookmarkEnd w:id="8"/>
      <w:r w:rsidRPr="00023A03">
        <w:t>Unit Mapping Information</w:t>
      </w:r>
    </w:p>
    <w:p w:rsidR="00000000" w:rsidRPr="00023A03" w:rsidP="00F45C28">
      <w:pPr>
        <w:pStyle w:val="BodyText"/>
      </w:pPr>
      <w:r w:rsidRPr="00023A03">
        <w:t>The unit is equivalent to MTMP3034C Remove pelt manually.</w:t>
      </w:r>
    </w:p>
    <w:p w:rsidR="00000000" w:rsidRPr="00023A03" w:rsidP="00023A03">
      <w:pPr>
        <w:pStyle w:val="Heading1"/>
      </w:pPr>
      <w:bookmarkStart w:id="9" w:name="O_896640"/>
      <w:bookmarkEnd w:id="9"/>
      <w:r w:rsidRPr="00023A03">
        <w:t>Links</w:t>
      </w:r>
    </w:p>
    <w:p w:rsidR="00000000" w:rsidRPr="00023A03" w:rsidP="00F45C28">
      <w:pPr>
        <w:pStyle w:val="BodyText"/>
      </w:pPr>
      <w:r w:rsidRPr="00023A03">
        <w:t>Companion Volume implementation guid</w:t>
      </w:r>
      <w:r w:rsidRPr="00023A03">
        <w:t xml:space="preserve">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A2D6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3A03" w:rsidP="00F45C28">
      <w:pPr>
        <w:pStyle w:val="BodyText"/>
        <w:sectPr w:rsidSect="00023A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3A03" w:rsidP="00023A03">
      <w:pPr>
        <w:pStyle w:val="SuperHeading"/>
      </w:pPr>
      <w:r w:rsidRPr="00023A03">
        <w:t>Assessment Requirements for AMPA3032 Remove pelt manually</w:t>
      </w:r>
    </w:p>
    <w:p w:rsidR="00000000" w:rsidRPr="00023A03" w:rsidP="00023A03">
      <w:pPr>
        <w:pStyle w:val="Heading1"/>
      </w:pPr>
      <w:bookmarkStart w:id="10" w:name="O_896635"/>
      <w:bookmarkEnd w:id="10"/>
      <w:r w:rsidRPr="00023A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3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TableHeading"/>
              <w:rPr>
                <w:lang w:val="en-NZ"/>
              </w:rPr>
            </w:pPr>
            <w:r w:rsidRPr="00023A03">
              <w:t>Comment</w:t>
            </w:r>
          </w:p>
        </w:tc>
      </w:tr>
      <w:tr w:rsidTr="00023A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BodyText"/>
              <w:rPr>
                <w:lang w:val="en-NZ"/>
              </w:rPr>
            </w:pPr>
            <w:r w:rsidRPr="00023A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03">
            <w:pPr>
              <w:pStyle w:val="BodyText"/>
              <w:rPr>
                <w:lang w:val="en-NZ"/>
              </w:rPr>
            </w:pPr>
            <w:r w:rsidRPr="00023A0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03" w:rsidP="00023A03">
            <w:pPr>
              <w:pStyle w:val="BodyText"/>
            </w:pPr>
            <w:r w:rsidRPr="00023A03">
              <w:t>Initial release</w:t>
            </w:r>
          </w:p>
        </w:tc>
      </w:tr>
    </w:tbl>
    <w:p w:rsidR="00000000" w:rsidRPr="00023A03" w:rsidP="00023A03">
      <w:pPr>
        <w:pStyle w:val="BodyText"/>
      </w:pPr>
    </w:p>
    <w:p w:rsidR="00000000" w:rsidRPr="00023A03" w:rsidP="00023A03">
      <w:pPr>
        <w:pStyle w:val="AllowPageBreak"/>
      </w:pPr>
    </w:p>
    <w:p w:rsidR="00000000" w:rsidRPr="00023A03" w:rsidP="00023A03">
      <w:pPr>
        <w:pStyle w:val="Heading1"/>
      </w:pPr>
      <w:bookmarkStart w:id="11" w:name="O_896636"/>
      <w:bookmarkEnd w:id="11"/>
      <w:r w:rsidRPr="00023A03">
        <w:t>Performance Evidence</w:t>
      </w:r>
    </w:p>
    <w:p w:rsidR="00000000" w:rsidRPr="00023A03" w:rsidP="00F45C28">
      <w:pPr>
        <w:pStyle w:val="BodyText"/>
      </w:pPr>
      <w:r w:rsidRPr="00023A03">
        <w:t>The candidate must remove a pelt or exterior covering manually without a mechanical aid.</w:t>
      </w:r>
    </w:p>
    <w:p w:rsidR="00000000" w:rsidRPr="00023A03" w:rsidP="00F45C28">
      <w:pPr>
        <w:pStyle w:val="BodyText"/>
      </w:pPr>
      <w:r w:rsidRPr="00023A03">
        <w:t>The candidate must:</w:t>
      </w:r>
    </w:p>
    <w:p w:rsidR="00000000" w:rsidRPr="00023A03" w:rsidP="00023A03">
      <w:pPr>
        <w:pStyle w:val="ListBullet"/>
      </w:pPr>
      <w:r w:rsidRPr="00023A03">
        <w:t>remove the pelt cleanly and in accordance with work instructions</w:t>
      </w:r>
    </w:p>
    <w:p w:rsidR="00000000" w:rsidRPr="00023A03" w:rsidP="00023A03">
      <w:pPr>
        <w:pStyle w:val="ListBullet"/>
      </w:pPr>
      <w:r w:rsidRPr="00023A03">
        <w:t>apply relevant workplace health and safety and regulatory requirements</w:t>
      </w:r>
    </w:p>
    <w:p w:rsidR="00000000" w:rsidRPr="00023A03" w:rsidP="00023A03">
      <w:pPr>
        <w:pStyle w:val="ListBullet"/>
      </w:pPr>
      <w:r w:rsidRPr="00023A03">
        <w:t>work cleanly and avoid the risks of contamination to the carcase</w:t>
      </w:r>
    </w:p>
    <w:p w:rsidR="00000000" w:rsidRPr="00023A03" w:rsidP="00023A03">
      <w:pPr>
        <w:pStyle w:val="ListBullet"/>
      </w:pPr>
      <w:r w:rsidRPr="00023A03">
        <w:t>apply relevant communication skills</w:t>
      </w:r>
    </w:p>
    <w:p w:rsidR="00000000" w:rsidRPr="00023A03" w:rsidP="00023A03">
      <w:pPr>
        <w:pStyle w:val="AllowPageBreak"/>
      </w:pPr>
    </w:p>
    <w:p w:rsidR="00000000" w:rsidRPr="00023A03" w:rsidP="00023A03">
      <w:pPr>
        <w:pStyle w:val="Heading1"/>
      </w:pPr>
      <w:bookmarkStart w:id="12" w:name="O_896637"/>
      <w:bookmarkEnd w:id="12"/>
      <w:r w:rsidRPr="00023A03">
        <w:t>Kn</w:t>
      </w:r>
      <w:r w:rsidRPr="00023A03">
        <w:t>owledge Evidence</w:t>
      </w:r>
    </w:p>
    <w:p w:rsidR="00000000" w:rsidRPr="00023A03" w:rsidP="00F45C28">
      <w:pPr>
        <w:pStyle w:val="BodyText"/>
      </w:pPr>
      <w:r w:rsidRPr="00023A03">
        <w:t>The candidate must demonstrate a factual, technical, procedural and theoretical knowledge of:</w:t>
      </w:r>
    </w:p>
    <w:p w:rsidR="00000000" w:rsidRPr="00023A03" w:rsidP="00023A03">
      <w:pPr>
        <w:pStyle w:val="ListBullet"/>
      </w:pPr>
      <w:r w:rsidRPr="00023A03">
        <w:t>procedure for trimming of contaminants</w:t>
      </w:r>
    </w:p>
    <w:p w:rsidR="00000000" w:rsidRPr="00023A03" w:rsidP="00023A03">
      <w:pPr>
        <w:pStyle w:val="ListBullet"/>
      </w:pPr>
      <w:r w:rsidRPr="00023A03">
        <w:t>potential for contamination and cross-contamination</w:t>
      </w:r>
    </w:p>
    <w:p w:rsidR="00000000" w:rsidRPr="00023A03" w:rsidP="00023A03">
      <w:pPr>
        <w:pStyle w:val="ListBullet"/>
      </w:pPr>
      <w:r w:rsidRPr="00023A03">
        <w:t>relevant workplace health and safety and regulatory requirements</w:t>
      </w:r>
    </w:p>
    <w:p w:rsidR="00000000" w:rsidRPr="00023A03" w:rsidP="00023A03">
      <w:pPr>
        <w:pStyle w:val="ListBullet"/>
      </w:pPr>
      <w:r w:rsidRPr="00023A03">
        <w:t>work instructions</w:t>
      </w:r>
    </w:p>
    <w:p w:rsidR="00000000" w:rsidRPr="00023A03" w:rsidP="00023A03">
      <w:pPr>
        <w:pStyle w:val="AllowPageBreak"/>
      </w:pPr>
    </w:p>
    <w:p w:rsidR="00000000" w:rsidRPr="00023A03" w:rsidP="00023A03">
      <w:pPr>
        <w:pStyle w:val="Heading1"/>
      </w:pPr>
      <w:bookmarkStart w:id="13" w:name="O_896638"/>
      <w:bookmarkEnd w:id="13"/>
      <w:r w:rsidRPr="00023A03">
        <w:t>Assessment Conditions</w:t>
      </w:r>
    </w:p>
    <w:p w:rsidR="00000000" w:rsidRPr="00023A03" w:rsidP="00F45C28">
      <w:pPr>
        <w:pStyle w:val="BodyText"/>
      </w:pPr>
      <w:r w:rsidRPr="00023A03">
        <w:t>Competency must be demonstrated at the normal chain speed.</w:t>
      </w:r>
    </w:p>
    <w:p w:rsidR="00000000" w:rsidRPr="00023A03" w:rsidP="00F45C28">
      <w:pPr>
        <w:pStyle w:val="BodyText"/>
      </w:pPr>
      <w:r w:rsidRPr="00023A03">
        <w:t>Assessment must be conducted in an operating processing plant.</w:t>
      </w:r>
    </w:p>
    <w:p w:rsidR="00000000" w:rsidRPr="00023A03" w:rsidP="00F45C28">
      <w:pPr>
        <w:pStyle w:val="BodyText"/>
      </w:pPr>
      <w:r w:rsidRPr="00023A03">
        <w:t>As a minim</w:t>
      </w:r>
      <w:r w:rsidRPr="00023A03">
        <w:t>um, the following three forms of assessment must be used:</w:t>
      </w:r>
    </w:p>
    <w:p w:rsidR="00000000" w:rsidRPr="00023A03" w:rsidP="00023A03">
      <w:pPr>
        <w:pStyle w:val="ListBullet"/>
      </w:pPr>
      <w:r w:rsidRPr="00023A03">
        <w:t>quiz of underpinning knowledge</w:t>
      </w:r>
    </w:p>
    <w:p w:rsidR="00000000" w:rsidRPr="00023A03" w:rsidP="00023A03">
      <w:pPr>
        <w:pStyle w:val="ListBullet"/>
      </w:pPr>
      <w:r w:rsidRPr="00023A03">
        <w:t>workplace demonstration</w:t>
      </w:r>
    </w:p>
    <w:p w:rsidR="00000000" w:rsidRPr="00023A03" w:rsidP="00023A03">
      <w:pPr>
        <w:pStyle w:val="ListBullet"/>
      </w:pPr>
      <w:r w:rsidRPr="00023A03">
        <w:t>workplace referee or third-party report of performance over time</w:t>
      </w:r>
    </w:p>
    <w:p w:rsidR="00000000" w:rsidRPr="00023A03" w:rsidP="00F45C28">
      <w:pPr>
        <w:pStyle w:val="BodyText"/>
      </w:pPr>
      <w:r w:rsidRPr="00023A03">
        <w:t>Assessors must satisfy the current standards for RTOs.</w:t>
      </w:r>
    </w:p>
    <w:p w:rsidR="00000000" w:rsidRPr="00023A03" w:rsidP="00023A03">
      <w:pPr>
        <w:pStyle w:val="Heading1"/>
      </w:pPr>
      <w:bookmarkStart w:id="14" w:name="O_896641"/>
      <w:bookmarkEnd w:id="14"/>
      <w:r w:rsidRPr="00023A03">
        <w:t>Links</w:t>
      </w:r>
    </w:p>
    <w:p w:rsidR="00000000" w:rsidRPr="00023A03" w:rsidP="00F45C28">
      <w:pPr>
        <w:pStyle w:val="BodyText"/>
      </w:pPr>
      <w:r w:rsidRPr="00023A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A2D6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3A03" w:rsidP="00023A03"/>
    <w:sectPr w:rsidSect="00023A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03" w:rsidRPr="00F45C28" w:rsidP="00F45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8" w:rsidP="00023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C28" w:rsidP="00023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5C28" w:rsidP="00023A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03" w:rsidP="00023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5C28">
      <w:t>Approved</w:t>
    </w:r>
    <w:r w:rsidR="00F45C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5C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5C28">
      <w:rPr>
        <w:noProof/>
      </w:rPr>
      <w:t>4</w:t>
    </w:r>
    <w:r>
      <w:rPr>
        <w:noProof/>
      </w:rPr>
      <w:fldChar w:fldCharType="end"/>
    </w:r>
  </w:p>
  <w:p w:rsidR="00023A03" w:rsidP="00023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5C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5C28">
      <w:t>Skills Insight</w:t>
    </w:r>
    <w:r w:rsidR="00F45C28">
      <w:fldChar w:fldCharType="end"/>
    </w:r>
  </w:p>
  <w:p w:rsidR="00023A03" w:rsidP="00023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A03" w:rsidRPr="00F45C28" w:rsidP="00F45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28" w:rsidRPr="002D2AF8" w:rsidP="00023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AMPA3032 Remove pelt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5C28" w:rsidP="00023A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03" w:rsidRPr="002D2AF8" w:rsidP="00023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5C28">
      <w:t>AMPA3032 Remove pelt manually</w:t>
    </w:r>
    <w:r w:rsidR="00F45C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5C28">
      <w:rPr>
        <w:noProof/>
      </w:rPr>
      <w:t>2 March 2025</w:t>
    </w:r>
    <w:r>
      <w:fldChar w:fldCharType="end"/>
    </w:r>
  </w:p>
  <w:p w:rsidR="00023A03" w:rsidP="00023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48E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40F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A03"/>
  </w:style>
  <w:style w:type="character" w:customStyle="1" w:styleId="Heading1Char">
    <w:name w:val="Heading 1 Char"/>
    <w:basedOn w:val="DefaultParagraphFont"/>
    <w:link w:val="Heading1"/>
    <w:rsid w:val="00023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A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A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3A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3A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3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3A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3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A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3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A03"/>
    <w:rPr>
      <w:b/>
      <w:spacing w:val="0"/>
    </w:rPr>
  </w:style>
  <w:style w:type="paragraph" w:customStyle="1" w:styleId="SuperTitle">
    <w:name w:val="SuperTitle"/>
    <w:basedOn w:val="Title"/>
    <w:rsid w:val="00023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3A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3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A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A03"/>
    <w:rPr>
      <w:i/>
    </w:rPr>
  </w:style>
  <w:style w:type="paragraph" w:styleId="Caption">
    <w:name w:val="caption"/>
    <w:basedOn w:val="BodyText"/>
    <w:next w:val="Normal"/>
    <w:qFormat/>
    <w:rsid w:val="00023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A03"/>
  </w:style>
  <w:style w:type="paragraph" w:styleId="TableofFigures">
    <w:name w:val="table of figures"/>
    <w:basedOn w:val="Normal"/>
    <w:next w:val="Normal"/>
    <w:semiHidden/>
    <w:rsid w:val="00023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A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3A03"/>
    <w:rPr>
      <w:rFonts w:ascii="Wingdings" w:hAnsi="Wingdings"/>
    </w:rPr>
  </w:style>
  <w:style w:type="character" w:customStyle="1" w:styleId="HotSpot">
    <w:name w:val="HotSpot"/>
    <w:rsid w:val="00023A03"/>
    <w:rPr>
      <w:color w:val="0033CC"/>
      <w:u w:val="none"/>
    </w:rPr>
  </w:style>
  <w:style w:type="paragraph" w:customStyle="1" w:styleId="BodyTextRight">
    <w:name w:val="Body Text Right"/>
    <w:basedOn w:val="BodyText"/>
    <w:rsid w:val="00023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A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A03"/>
    <w:rPr>
      <w:sz w:val="32"/>
    </w:rPr>
  </w:style>
  <w:style w:type="paragraph" w:customStyle="1" w:styleId="HeadingProcedure">
    <w:name w:val="Heading Procedure"/>
    <w:basedOn w:val="HeadingBase"/>
    <w:next w:val="Normal"/>
    <w:rsid w:val="00023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A03"/>
    <w:pPr>
      <w:spacing w:before="60" w:after="60"/>
    </w:pPr>
  </w:style>
  <w:style w:type="paragraph" w:styleId="ListContinue">
    <w:name w:val="List Continue"/>
    <w:basedOn w:val="List"/>
    <w:rsid w:val="00023A03"/>
    <w:pPr>
      <w:ind w:firstLine="0"/>
    </w:pPr>
  </w:style>
  <w:style w:type="paragraph" w:customStyle="1" w:styleId="ListNote">
    <w:name w:val="List Note"/>
    <w:basedOn w:val="List"/>
    <w:rsid w:val="00023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A03"/>
    <w:rPr>
      <w:rFonts w:ascii="Courier New" w:hAnsi="Courier New"/>
    </w:rPr>
  </w:style>
  <w:style w:type="paragraph" w:customStyle="1" w:styleId="NoteBullet">
    <w:name w:val="Note Bullet"/>
    <w:basedOn w:val="Note"/>
    <w:rsid w:val="00023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A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3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A03"/>
    <w:rPr>
      <w:b/>
      <w:smallCaps/>
    </w:rPr>
  </w:style>
  <w:style w:type="paragraph" w:customStyle="1" w:styleId="TableListNumber">
    <w:name w:val="Table List Number"/>
    <w:basedOn w:val="ListNumber"/>
    <w:rsid w:val="00023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A03"/>
    <w:pPr>
      <w:numPr>
        <w:numId w:val="8"/>
      </w:numPr>
    </w:pPr>
  </w:style>
  <w:style w:type="paragraph" w:customStyle="1" w:styleId="ListAlpha2">
    <w:name w:val="List Alpha 2"/>
    <w:basedOn w:val="List2"/>
    <w:rsid w:val="00023A03"/>
    <w:pPr>
      <w:numPr>
        <w:numId w:val="7"/>
      </w:numPr>
    </w:pPr>
  </w:style>
  <w:style w:type="paragraph" w:styleId="List2">
    <w:name w:val="List 2"/>
    <w:basedOn w:val="BodyText"/>
    <w:rsid w:val="00023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A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A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3A03"/>
    <w:pPr>
      <w:numPr>
        <w:numId w:val="3"/>
      </w:numPr>
    </w:pPr>
  </w:style>
  <w:style w:type="paragraph" w:styleId="ListContinue2">
    <w:name w:val="List Continue 2"/>
    <w:basedOn w:val="List2"/>
    <w:rsid w:val="00023A03"/>
    <w:pPr>
      <w:ind w:firstLine="0"/>
    </w:pPr>
  </w:style>
  <w:style w:type="paragraph" w:styleId="ListContinue3">
    <w:name w:val="List Continue 3"/>
    <w:basedOn w:val="List3"/>
    <w:rsid w:val="00023A03"/>
    <w:pPr>
      <w:ind w:left="1021" w:firstLine="0"/>
    </w:pPr>
  </w:style>
  <w:style w:type="paragraph" w:styleId="ListContinue4">
    <w:name w:val="List Continue 4"/>
    <w:basedOn w:val="List4"/>
    <w:rsid w:val="00023A03"/>
    <w:pPr>
      <w:ind w:firstLine="0"/>
    </w:pPr>
  </w:style>
  <w:style w:type="paragraph" w:styleId="ListContinue5">
    <w:name w:val="List Continue 5"/>
    <w:basedOn w:val="List5"/>
    <w:rsid w:val="00023A03"/>
    <w:pPr>
      <w:ind w:firstLine="0"/>
    </w:pPr>
  </w:style>
  <w:style w:type="paragraph" w:styleId="ListNumber3">
    <w:name w:val="List Number 3"/>
    <w:basedOn w:val="List3"/>
    <w:rsid w:val="00023A03"/>
    <w:pPr>
      <w:numPr>
        <w:numId w:val="4"/>
      </w:numPr>
    </w:pPr>
  </w:style>
  <w:style w:type="paragraph" w:styleId="ListNumber4">
    <w:name w:val="List Number 4"/>
    <w:basedOn w:val="List4"/>
    <w:rsid w:val="00023A03"/>
    <w:pPr>
      <w:numPr>
        <w:numId w:val="5"/>
      </w:numPr>
    </w:pPr>
  </w:style>
  <w:style w:type="paragraph" w:styleId="ListNumber5">
    <w:name w:val="List Number 5"/>
    <w:basedOn w:val="List5"/>
    <w:rsid w:val="00023A03"/>
    <w:pPr>
      <w:numPr>
        <w:numId w:val="6"/>
      </w:numPr>
    </w:pPr>
  </w:style>
  <w:style w:type="paragraph" w:styleId="BlockText">
    <w:name w:val="Block Text"/>
    <w:basedOn w:val="Normal"/>
    <w:rsid w:val="00023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A03"/>
    <w:rPr>
      <w:sz w:val="16"/>
      <w:vertAlign w:val="superscript"/>
    </w:rPr>
  </w:style>
  <w:style w:type="character" w:customStyle="1" w:styleId="Symbols">
    <w:name w:val="Symbols"/>
    <w:basedOn w:val="DefaultParagraphFont"/>
    <w:rsid w:val="00023A03"/>
    <w:rPr>
      <w:rFonts w:ascii="Symbol" w:hAnsi="Symbol"/>
    </w:rPr>
  </w:style>
  <w:style w:type="character" w:customStyle="1" w:styleId="MenuOptions">
    <w:name w:val="Menu Options"/>
    <w:basedOn w:val="DefaultParagraphFont"/>
    <w:rsid w:val="00023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A03"/>
    <w:rPr>
      <w:b/>
    </w:rPr>
  </w:style>
  <w:style w:type="character" w:customStyle="1" w:styleId="Underlined">
    <w:name w:val="Underlined"/>
    <w:basedOn w:val="DefaultParagraphFont"/>
    <w:rsid w:val="00023A03"/>
    <w:rPr>
      <w:u w:val="single"/>
    </w:rPr>
  </w:style>
  <w:style w:type="paragraph" w:customStyle="1" w:styleId="TableBodyTextRight">
    <w:name w:val="Table Body Text Right"/>
    <w:basedOn w:val="TableBodyText"/>
    <w:rsid w:val="00023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A03"/>
    <w:rPr>
      <w:sz w:val="18"/>
    </w:rPr>
  </w:style>
  <w:style w:type="paragraph" w:customStyle="1" w:styleId="BodySmallRight">
    <w:name w:val="Body Small Right"/>
    <w:basedOn w:val="BodyTextRight"/>
    <w:rsid w:val="00023A03"/>
    <w:rPr>
      <w:sz w:val="18"/>
      <w:szCs w:val="18"/>
    </w:rPr>
  </w:style>
  <w:style w:type="paragraph" w:customStyle="1" w:styleId="MarginEdition">
    <w:name w:val="Margin Edition"/>
    <w:basedOn w:val="MarginNote"/>
    <w:rsid w:val="00023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A03"/>
    <w:rPr>
      <w:sz w:val="2"/>
      <w:szCs w:val="2"/>
    </w:rPr>
  </w:style>
  <w:style w:type="character" w:customStyle="1" w:styleId="Small">
    <w:name w:val="Small"/>
    <w:basedOn w:val="DefaultParagraphFont"/>
    <w:rsid w:val="00023A03"/>
    <w:rPr>
      <w:sz w:val="16"/>
    </w:rPr>
  </w:style>
  <w:style w:type="paragraph" w:customStyle="1" w:styleId="WideTable">
    <w:name w:val="Wide Table"/>
    <w:basedOn w:val="Normal"/>
    <w:rsid w:val="00023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A03"/>
  </w:style>
  <w:style w:type="paragraph" w:styleId="Quote">
    <w:name w:val="Quote"/>
    <w:basedOn w:val="Heading1"/>
    <w:link w:val="QuoteChar"/>
    <w:qFormat/>
    <w:rsid w:val="00023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A03"/>
    <w:pPr>
      <w:pageBreakBefore/>
    </w:pPr>
  </w:style>
  <w:style w:type="paragraph" w:customStyle="1" w:styleId="Border">
    <w:name w:val="Border"/>
    <w:basedOn w:val="Normal"/>
    <w:qFormat/>
    <w:rsid w:val="00023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A03"/>
    <w:rPr>
      <w:u w:val="single"/>
    </w:rPr>
  </w:style>
  <w:style w:type="character" w:customStyle="1" w:styleId="BoldandItalics">
    <w:name w:val="Bold and Italics"/>
    <w:qFormat/>
    <w:rsid w:val="00023A03"/>
    <w:rPr>
      <w:b/>
      <w:i/>
      <w:u w:val="none"/>
    </w:rPr>
  </w:style>
  <w:style w:type="paragraph" w:styleId="BalloonText">
    <w:name w:val="Balloon Text"/>
    <w:basedOn w:val="Normal"/>
    <w:link w:val="BalloonTextChar"/>
    <w:rsid w:val="00023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A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A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A03"/>
    <w:pPr>
      <w:spacing w:before="0" w:after="0"/>
    </w:pPr>
  </w:style>
  <w:style w:type="paragraph" w:customStyle="1" w:styleId="BodyTextBold">
    <w:name w:val="Body Text Bold"/>
    <w:basedOn w:val="BodyText"/>
    <w:qFormat/>
    <w:rsid w:val="00023A03"/>
    <w:rPr>
      <w:b/>
    </w:rPr>
  </w:style>
  <w:style w:type="character" w:styleId="Hyperlink">
    <w:name w:val="Hyperlink"/>
    <w:basedOn w:val="DefaultParagraphFont"/>
    <w:uiPriority w:val="99"/>
    <w:unhideWhenUsed/>
    <w:rsid w:val="00F45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3310</Characters>
  <Application>Microsoft Office Word</Application>
  <DocSecurity>0</DocSecurity>
  <Lines>122</Lines>
  <Paragraphs>89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AMPA3032 Remove pelt manually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