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274" w:rsidP="00631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AMPA3031 Operate hide puller</w:t>
      </w:r>
      <w:r>
        <w:fldChar w:fldCharType="end"/>
      </w:r>
    </w:p>
    <w:p w:rsidR="00631274" w:rsidP="00631274">
      <w:pPr>
        <w:pStyle w:val="Version"/>
        <w:sectPr w:rsidSect="00FA2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2B8F" w:rsidP="00FA2B8F">
      <w:pPr>
        <w:pStyle w:val="SuperHeading"/>
      </w:pPr>
      <w:r w:rsidRPr="00FA2B8F">
        <w:t>AMPA3031 Operate hide puller</w:t>
      </w:r>
    </w:p>
    <w:p w:rsidR="00000000" w:rsidRPr="00FA2B8F" w:rsidP="00FA2B8F">
      <w:pPr>
        <w:pStyle w:val="Heading1"/>
      </w:pPr>
      <w:bookmarkStart w:id="1" w:name="O_938577"/>
      <w:bookmarkEnd w:id="1"/>
      <w:r w:rsidRPr="00FA2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2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TableHeading"/>
              <w:rPr>
                <w:lang w:val="en-NZ"/>
              </w:rPr>
            </w:pPr>
            <w:r w:rsidRPr="00FA2B8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TableHeading"/>
              <w:rPr>
                <w:lang w:val="en-NZ"/>
              </w:rPr>
            </w:pPr>
            <w:r w:rsidRPr="00FA2B8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TableHeading"/>
              <w:rPr>
                <w:lang w:val="en-NZ"/>
              </w:rPr>
            </w:pPr>
            <w:r w:rsidRPr="00FA2B8F">
              <w:t>Comment</w:t>
            </w:r>
          </w:p>
        </w:tc>
      </w:tr>
      <w:tr w:rsidTr="00FA2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New release to correct prerequisite requirements</w:t>
            </w:r>
          </w:p>
        </w:tc>
      </w:tr>
      <w:tr w:rsidTr="00FA2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8F" w:rsidP="00FA2B8F">
            <w:pPr>
              <w:pStyle w:val="BodyText"/>
            </w:pPr>
            <w:r w:rsidRPr="00FA2B8F">
              <w:t>Initial release</w:t>
            </w:r>
          </w:p>
        </w:tc>
      </w:tr>
    </w:tbl>
    <w:p w:rsidR="00000000" w:rsidRPr="00FA2B8F" w:rsidP="00FA2B8F">
      <w:pPr>
        <w:pStyle w:val="BodyText"/>
      </w:pPr>
    </w:p>
    <w:p w:rsidR="00000000" w:rsidRPr="00FA2B8F" w:rsidP="00FA2B8F">
      <w:pPr>
        <w:pStyle w:val="AllowPageBreak"/>
      </w:pPr>
    </w:p>
    <w:p w:rsidR="00000000" w:rsidRPr="00FA2B8F" w:rsidP="00FA2B8F">
      <w:pPr>
        <w:pStyle w:val="Heading1"/>
      </w:pPr>
      <w:bookmarkStart w:id="2" w:name="O_938576"/>
      <w:bookmarkEnd w:id="2"/>
      <w:r w:rsidRPr="00FA2B8F">
        <w:t>Application</w:t>
      </w:r>
    </w:p>
    <w:p w:rsidR="00000000" w:rsidRPr="00FA2B8F" w:rsidP="00631274">
      <w:pPr>
        <w:pStyle w:val="BodyText"/>
      </w:pPr>
      <w:r w:rsidRPr="00FA2B8F">
        <w:t>This unit describes the skills and knowledge required to operate a hide puller.</w:t>
      </w:r>
    </w:p>
    <w:p w:rsidR="00000000" w:rsidRPr="00FA2B8F" w:rsidP="00631274">
      <w:pPr>
        <w:pStyle w:val="BodyText"/>
      </w:pPr>
      <w:r w:rsidRPr="00FA2B8F">
        <w:t>This unit is applicable to workers in abattoirs, knackeries and wild game processing establishments.</w:t>
      </w:r>
    </w:p>
    <w:p w:rsidR="00000000" w:rsidRPr="00FA2B8F" w:rsidP="00631274">
      <w:pPr>
        <w:pStyle w:val="BodyText"/>
      </w:pPr>
      <w:r w:rsidRPr="00FA2B8F">
        <w:t>All work should be carried out to comply with workplace procedures, customer requirements and product specifications.</w:t>
      </w:r>
    </w:p>
    <w:p w:rsidR="00000000" w:rsidRPr="00FA2B8F" w:rsidP="00631274">
      <w:pPr>
        <w:pStyle w:val="BodyText"/>
      </w:pPr>
      <w:r w:rsidRPr="00FA2B8F">
        <w:t>This unit applies to individuals wh</w:t>
      </w:r>
      <w:r w:rsidRPr="00FA2B8F">
        <w:t>o work under broad direction and take responsibility for their own work including limited responsibility for the work of others. They provide and communicate solutions to a range of predictable problems.</w:t>
      </w:r>
    </w:p>
    <w:p w:rsidR="00000000" w:rsidRPr="00FA2B8F" w:rsidP="00631274">
      <w:pPr>
        <w:pStyle w:val="BodyText"/>
      </w:pPr>
      <w:r w:rsidRPr="00FA2B8F">
        <w:t>No occupational licensing, legislative or certifica</w:t>
      </w:r>
      <w:r w:rsidRPr="00FA2B8F">
        <w:t>tion requirements are known to apply to this unit at the time of publication.</w:t>
      </w:r>
    </w:p>
    <w:p w:rsidR="00000000" w:rsidRPr="00FA2B8F" w:rsidP="00631274">
      <w:pPr>
        <w:pStyle w:val="BodyText"/>
      </w:pPr>
      <w:r w:rsidRPr="00FA2B8F">
        <w:t>This unit must be delivered and assessed in the context of Australian meat processing standards and regulations.</w:t>
      </w:r>
    </w:p>
    <w:p w:rsidR="00000000" w:rsidRPr="00FA2B8F" w:rsidP="00FA2B8F">
      <w:pPr>
        <w:pStyle w:val="Heading1"/>
      </w:pPr>
      <w:bookmarkStart w:id="3" w:name="O_938575"/>
      <w:bookmarkEnd w:id="3"/>
      <w:r w:rsidRPr="00FA2B8F">
        <w:t>Pre-requisite Unit</w:t>
      </w:r>
    </w:p>
    <w:p w:rsidR="00000000" w:rsidRPr="00FA2B8F" w:rsidP="00FA2B8F">
      <w:pPr>
        <w:pStyle w:val="List"/>
      </w:pPr>
      <w:r w:rsidRPr="00FA2B8F">
        <w:t>AMPX209 Sharpen knives</w:t>
      </w:r>
    </w:p>
    <w:p w:rsidR="00000000" w:rsidRPr="00FA2B8F" w:rsidP="00FA2B8F">
      <w:pPr>
        <w:pStyle w:val="Heading1"/>
      </w:pPr>
      <w:bookmarkStart w:id="4" w:name="O_938574"/>
      <w:bookmarkEnd w:id="4"/>
      <w:r w:rsidRPr="00FA2B8F">
        <w:t>Unit Sector</w:t>
      </w:r>
    </w:p>
    <w:p w:rsidR="00000000" w:rsidRPr="00FA2B8F" w:rsidP="00FA2B8F">
      <w:pPr>
        <w:pStyle w:val="Heading1"/>
      </w:pPr>
      <w:bookmarkStart w:id="5" w:name="O_938573"/>
      <w:bookmarkEnd w:id="5"/>
      <w:r w:rsidRPr="00FA2B8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312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TableHeading"/>
              <w:rPr>
                <w:lang w:val="en-NZ"/>
              </w:rPr>
            </w:pPr>
            <w:r w:rsidRPr="00FA2B8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TableHeading"/>
              <w:rPr>
                <w:lang w:val="en-NZ"/>
              </w:rPr>
            </w:pPr>
            <w:r w:rsidRPr="00FA2B8F">
              <w:t>Performance criteria</w:t>
            </w:r>
          </w:p>
        </w:tc>
      </w:tr>
      <w:tr w:rsidTr="006312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BodyText"/>
              <w:rPr>
                <w:lang w:val="en-NZ"/>
              </w:rPr>
            </w:pPr>
            <w:r w:rsidRPr="00FA2B8F">
              <w:t>Performance criteria describe the performance needed to demonstrate achievement of the element.</w:t>
            </w:r>
          </w:p>
        </w:tc>
      </w:tr>
      <w:tr w:rsidTr="006312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List"/>
              <w:rPr>
                <w:lang w:val="en-NZ"/>
              </w:rPr>
            </w:pPr>
            <w:r w:rsidRPr="00FA2B8F">
              <w:t>1.</w:t>
            </w:r>
            <w:r w:rsidRPr="00FA2B8F">
              <w:tab/>
            </w:r>
            <w:r w:rsidRPr="00FA2B8F">
              <w:t>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List"/>
              <w:rPr>
                <w:lang w:val="en-NZ"/>
              </w:rPr>
            </w:pPr>
            <w:r w:rsidRPr="00FA2B8F">
              <w:t>1.1</w:t>
            </w:r>
            <w:r w:rsidRPr="00FA2B8F">
              <w:tab/>
              <w:t>Prepare and check equipment for operation according to workplace requirements</w:t>
            </w:r>
          </w:p>
        </w:tc>
      </w:tr>
      <w:tr w:rsidTr="006312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List"/>
              <w:rPr>
                <w:lang w:val="en-NZ"/>
              </w:rPr>
            </w:pPr>
            <w:r w:rsidRPr="00FA2B8F">
              <w:t>2.</w:t>
            </w:r>
            <w:r w:rsidRPr="00FA2B8F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8F" w:rsidP="00FA2B8F">
            <w:pPr>
              <w:pStyle w:val="List"/>
            </w:pPr>
            <w:r w:rsidRPr="00FA2B8F">
              <w:t>2.1</w:t>
            </w:r>
            <w:r w:rsidRPr="00FA2B8F">
              <w:tab/>
              <w:t>Chain carcase according to workplace and health and safety requirements</w:t>
            </w:r>
          </w:p>
          <w:p w:rsidR="00000000" w:rsidRPr="00FA2B8F" w:rsidP="00FA2B8F">
            <w:pPr>
              <w:pStyle w:val="List"/>
            </w:pPr>
            <w:r w:rsidRPr="00FA2B8F">
              <w:t>2.2</w:t>
            </w:r>
            <w:r w:rsidRPr="00FA2B8F">
              <w:tab/>
              <w:t>Attach chains (hide puller) to hide, where this forms p</w:t>
            </w:r>
            <w:r w:rsidRPr="00FA2B8F">
              <w:t>art of work instructions</w:t>
            </w:r>
          </w:p>
          <w:p w:rsidR="00000000" w:rsidP="00FA2B8F">
            <w:pPr>
              <w:pStyle w:val="List"/>
              <w:rPr>
                <w:lang w:val="en-NZ"/>
              </w:rPr>
            </w:pPr>
            <w:r w:rsidRPr="00FA2B8F">
              <w:t>2.3</w:t>
            </w:r>
            <w:r w:rsidRPr="00FA2B8F">
              <w:tab/>
              <w:t>Complete opening cuts, where this forms part of work instructions</w:t>
            </w:r>
          </w:p>
        </w:tc>
      </w:tr>
      <w:tr w:rsidTr="006312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8F">
            <w:pPr>
              <w:pStyle w:val="List"/>
              <w:rPr>
                <w:lang w:val="en-NZ"/>
              </w:rPr>
            </w:pPr>
            <w:r w:rsidRPr="00FA2B8F">
              <w:t>3.</w:t>
            </w:r>
            <w:r w:rsidRPr="00FA2B8F">
              <w:tab/>
              <w:t>Operate hide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8F" w:rsidP="00FA2B8F">
            <w:pPr>
              <w:pStyle w:val="List"/>
            </w:pPr>
            <w:r w:rsidRPr="00FA2B8F">
              <w:t>3.1</w:t>
            </w:r>
            <w:r w:rsidRPr="00FA2B8F">
              <w:tab/>
              <w:t>Operate hide puller to work instructions</w:t>
            </w:r>
          </w:p>
          <w:p w:rsidR="00000000" w:rsidRPr="00FA2B8F" w:rsidP="00FA2B8F">
            <w:pPr>
              <w:pStyle w:val="List"/>
            </w:pPr>
            <w:r w:rsidRPr="00FA2B8F">
              <w:t>3.2</w:t>
            </w:r>
            <w:r w:rsidRPr="00FA2B8F">
              <w:tab/>
              <w:t xml:space="preserve">Operate rise and fall platform to workplace requirements, where this forms part of work </w:t>
            </w:r>
            <w:r w:rsidRPr="00FA2B8F">
              <w:t>instructions</w:t>
            </w:r>
          </w:p>
          <w:p w:rsidR="00000000" w:rsidRPr="00FA2B8F" w:rsidP="00FA2B8F">
            <w:pPr>
              <w:pStyle w:val="List"/>
            </w:pPr>
            <w:r w:rsidRPr="00FA2B8F">
              <w:t>3.3</w:t>
            </w:r>
            <w:r w:rsidRPr="00FA2B8F">
              <w:tab/>
              <w:t>Use knife or air knife to ensure hide removal is carried out without damage to hide or carcase</w:t>
            </w:r>
          </w:p>
          <w:p w:rsidR="00000000" w:rsidRPr="00FA2B8F" w:rsidP="00FA2B8F">
            <w:pPr>
              <w:pStyle w:val="List"/>
            </w:pPr>
            <w:r w:rsidRPr="00FA2B8F">
              <w:t>3.4</w:t>
            </w:r>
            <w:r w:rsidRPr="00FA2B8F">
              <w:tab/>
              <w:t>Achieve compliance with workplace health and safety requirements</w:t>
            </w:r>
          </w:p>
          <w:p w:rsidR="00000000" w:rsidRPr="00FA2B8F" w:rsidP="00FA2B8F">
            <w:pPr>
              <w:pStyle w:val="List"/>
            </w:pPr>
            <w:r w:rsidRPr="00FA2B8F">
              <w:t>3.5</w:t>
            </w:r>
            <w:r w:rsidRPr="00FA2B8F">
              <w:tab/>
              <w:t>Lower hide and disconnect from chain, where this forms part of work ins</w:t>
            </w:r>
            <w:r w:rsidRPr="00FA2B8F">
              <w:t>tructions</w:t>
            </w:r>
          </w:p>
        </w:tc>
      </w:tr>
    </w:tbl>
    <w:p w:rsidR="00000000" w:rsidRPr="00FA2B8F" w:rsidP="00FA2B8F">
      <w:pPr>
        <w:pStyle w:val="BodyText"/>
      </w:pPr>
    </w:p>
    <w:p w:rsidR="00000000" w:rsidRPr="00FA2B8F" w:rsidP="00FA2B8F">
      <w:pPr>
        <w:pStyle w:val="AllowPageBreak"/>
      </w:pPr>
    </w:p>
    <w:p w:rsidR="00000000" w:rsidRPr="00FA2B8F" w:rsidP="00FA2B8F">
      <w:pPr>
        <w:pStyle w:val="Heading1"/>
      </w:pPr>
      <w:bookmarkStart w:id="6" w:name="O_938572"/>
      <w:bookmarkEnd w:id="6"/>
      <w:r w:rsidRPr="00FA2B8F">
        <w:t>Foundation Skills</w:t>
      </w:r>
    </w:p>
    <w:p w:rsidR="00000000" w:rsidRPr="00FA2B8F" w:rsidP="00631274">
      <w:pPr>
        <w:pStyle w:val="BodyText"/>
      </w:pPr>
      <w:r w:rsidRPr="00FA2B8F">
        <w:t>Foundation Skills essential to performance are explicit in the performance criteria of this unit of competency.</w:t>
      </w:r>
    </w:p>
    <w:p w:rsidR="00000000" w:rsidRPr="00FA2B8F" w:rsidP="00FA2B8F">
      <w:pPr>
        <w:pStyle w:val="Heading1"/>
      </w:pPr>
      <w:bookmarkStart w:id="7" w:name="O_938571"/>
      <w:bookmarkEnd w:id="7"/>
      <w:r w:rsidRPr="00FA2B8F">
        <w:t>Range of Conditions</w:t>
      </w:r>
    </w:p>
    <w:p w:rsidR="00000000" w:rsidRPr="00FA2B8F" w:rsidP="00FA2B8F">
      <w:pPr>
        <w:pStyle w:val="Heading1"/>
      </w:pPr>
      <w:bookmarkStart w:id="8" w:name="O_938570"/>
      <w:bookmarkEnd w:id="8"/>
      <w:r w:rsidRPr="00FA2B8F">
        <w:t>Unit Mapping Information</w:t>
      </w:r>
    </w:p>
    <w:p w:rsidR="00000000" w:rsidRPr="00FA2B8F" w:rsidP="00631274">
      <w:pPr>
        <w:pStyle w:val="BodyText"/>
      </w:pPr>
      <w:r w:rsidRPr="00FA2B8F">
        <w:t>This unit is equivalent to MTMP3033C Operate hide puller.</w:t>
      </w:r>
    </w:p>
    <w:p w:rsidR="00000000" w:rsidRPr="00FA2B8F" w:rsidP="00FA2B8F">
      <w:pPr>
        <w:pStyle w:val="Heading1"/>
      </w:pPr>
      <w:bookmarkStart w:id="9" w:name="O_938578"/>
      <w:bookmarkEnd w:id="9"/>
      <w:r w:rsidRPr="00FA2B8F">
        <w:t>Links</w:t>
      </w:r>
    </w:p>
    <w:p w:rsidR="00000000" w:rsidRPr="00FA2B8F" w:rsidP="00631274">
      <w:pPr>
        <w:pStyle w:val="BodyText"/>
      </w:pPr>
      <w:r w:rsidRPr="00FA2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43B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A2B8F" w:rsidP="00FA2B8F"/>
    <w:sectPr w:rsidSect="00FA2B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8F" w:rsidRPr="00631274" w:rsidP="00631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74" w:rsidP="00FA2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274" w:rsidP="00FA2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1274" w:rsidP="00FA2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B8F" w:rsidRPr="00631274" w:rsidP="00631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74" w:rsidRPr="002D2AF8" w:rsidP="00FA2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AMPA3031 Operate hide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31274" w:rsidP="00FA2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B8F"/>
  </w:style>
  <w:style w:type="character" w:customStyle="1" w:styleId="Heading1Char">
    <w:name w:val="Heading 1 Char"/>
    <w:basedOn w:val="DefaultParagraphFont"/>
    <w:link w:val="Heading1"/>
    <w:rsid w:val="00FA2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B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2B8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A2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2B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2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B8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A2B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B8F"/>
    <w:rPr>
      <w:b/>
      <w:spacing w:val="0"/>
    </w:rPr>
  </w:style>
  <w:style w:type="paragraph" w:customStyle="1" w:styleId="SuperTitle">
    <w:name w:val="SuperTitle"/>
    <w:basedOn w:val="Title"/>
    <w:rsid w:val="00FA2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B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B8F"/>
    <w:rPr>
      <w:i/>
    </w:rPr>
  </w:style>
  <w:style w:type="paragraph" w:styleId="Caption">
    <w:name w:val="caption"/>
    <w:basedOn w:val="BodyText"/>
    <w:next w:val="Normal"/>
    <w:qFormat/>
    <w:rsid w:val="00FA2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B8F"/>
  </w:style>
  <w:style w:type="paragraph" w:styleId="TableofFigures">
    <w:name w:val="table of figures"/>
    <w:basedOn w:val="Normal"/>
    <w:next w:val="Normal"/>
    <w:semiHidden/>
    <w:rsid w:val="00FA2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B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B8F"/>
    <w:rPr>
      <w:rFonts w:ascii="Wingdings" w:hAnsi="Wingdings"/>
    </w:rPr>
  </w:style>
  <w:style w:type="character" w:customStyle="1" w:styleId="HotSpot">
    <w:name w:val="HotSpot"/>
    <w:rsid w:val="00FA2B8F"/>
    <w:rPr>
      <w:color w:val="0033CC"/>
      <w:u w:val="none"/>
    </w:rPr>
  </w:style>
  <w:style w:type="paragraph" w:customStyle="1" w:styleId="BodyTextRight">
    <w:name w:val="Body Text Right"/>
    <w:basedOn w:val="BodyText"/>
    <w:rsid w:val="00FA2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B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B8F"/>
    <w:rPr>
      <w:sz w:val="32"/>
    </w:rPr>
  </w:style>
  <w:style w:type="paragraph" w:customStyle="1" w:styleId="HeadingProcedure">
    <w:name w:val="Heading Procedure"/>
    <w:basedOn w:val="HeadingBase"/>
    <w:next w:val="Normal"/>
    <w:rsid w:val="00FA2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B8F"/>
    <w:pPr>
      <w:spacing w:before="60" w:after="60"/>
    </w:pPr>
  </w:style>
  <w:style w:type="paragraph" w:styleId="ListContinue">
    <w:name w:val="List Continue"/>
    <w:basedOn w:val="List"/>
    <w:rsid w:val="00FA2B8F"/>
    <w:pPr>
      <w:ind w:firstLine="0"/>
    </w:pPr>
  </w:style>
  <w:style w:type="paragraph" w:customStyle="1" w:styleId="ListNote">
    <w:name w:val="List Note"/>
    <w:basedOn w:val="List"/>
    <w:rsid w:val="00FA2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B8F"/>
    <w:rPr>
      <w:rFonts w:ascii="Courier New" w:hAnsi="Courier New"/>
    </w:rPr>
  </w:style>
  <w:style w:type="paragraph" w:customStyle="1" w:styleId="NoteBullet">
    <w:name w:val="Note Bullet"/>
    <w:basedOn w:val="Note"/>
    <w:rsid w:val="00FA2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B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B8F"/>
    <w:rPr>
      <w:b/>
      <w:smallCaps/>
    </w:rPr>
  </w:style>
  <w:style w:type="paragraph" w:customStyle="1" w:styleId="TableListNumber">
    <w:name w:val="Table List Number"/>
    <w:basedOn w:val="ListNumber"/>
    <w:rsid w:val="00FA2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B8F"/>
    <w:pPr>
      <w:numPr>
        <w:numId w:val="7"/>
      </w:numPr>
    </w:pPr>
  </w:style>
  <w:style w:type="paragraph" w:customStyle="1" w:styleId="ListAlpha2">
    <w:name w:val="List Alpha 2"/>
    <w:basedOn w:val="List2"/>
    <w:rsid w:val="00FA2B8F"/>
    <w:pPr>
      <w:numPr>
        <w:numId w:val="6"/>
      </w:numPr>
    </w:pPr>
  </w:style>
  <w:style w:type="paragraph" w:styleId="List2">
    <w:name w:val="List 2"/>
    <w:basedOn w:val="BodyText"/>
    <w:rsid w:val="00FA2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B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B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B8F"/>
    <w:pPr>
      <w:numPr>
        <w:numId w:val="2"/>
      </w:numPr>
    </w:pPr>
  </w:style>
  <w:style w:type="paragraph" w:styleId="ListContinue2">
    <w:name w:val="List Continue 2"/>
    <w:basedOn w:val="List2"/>
    <w:rsid w:val="00FA2B8F"/>
    <w:pPr>
      <w:ind w:firstLine="0"/>
    </w:pPr>
  </w:style>
  <w:style w:type="paragraph" w:styleId="ListContinue3">
    <w:name w:val="List Continue 3"/>
    <w:basedOn w:val="List3"/>
    <w:rsid w:val="00FA2B8F"/>
    <w:pPr>
      <w:ind w:left="1021" w:firstLine="0"/>
    </w:pPr>
  </w:style>
  <w:style w:type="paragraph" w:styleId="ListContinue4">
    <w:name w:val="List Continue 4"/>
    <w:basedOn w:val="List4"/>
    <w:rsid w:val="00FA2B8F"/>
    <w:pPr>
      <w:ind w:firstLine="0"/>
    </w:pPr>
  </w:style>
  <w:style w:type="paragraph" w:styleId="ListContinue5">
    <w:name w:val="List Continue 5"/>
    <w:basedOn w:val="List5"/>
    <w:rsid w:val="00FA2B8F"/>
    <w:pPr>
      <w:ind w:firstLine="0"/>
    </w:pPr>
  </w:style>
  <w:style w:type="paragraph" w:styleId="ListNumber3">
    <w:name w:val="List Number 3"/>
    <w:basedOn w:val="List3"/>
    <w:rsid w:val="00FA2B8F"/>
    <w:pPr>
      <w:numPr>
        <w:numId w:val="3"/>
      </w:numPr>
    </w:pPr>
  </w:style>
  <w:style w:type="paragraph" w:styleId="ListNumber4">
    <w:name w:val="List Number 4"/>
    <w:basedOn w:val="List4"/>
    <w:rsid w:val="00FA2B8F"/>
    <w:pPr>
      <w:numPr>
        <w:numId w:val="4"/>
      </w:numPr>
    </w:pPr>
  </w:style>
  <w:style w:type="paragraph" w:styleId="ListNumber5">
    <w:name w:val="List Number 5"/>
    <w:basedOn w:val="List5"/>
    <w:rsid w:val="00FA2B8F"/>
    <w:pPr>
      <w:numPr>
        <w:numId w:val="5"/>
      </w:numPr>
    </w:pPr>
  </w:style>
  <w:style w:type="paragraph" w:styleId="BlockText">
    <w:name w:val="Block Text"/>
    <w:basedOn w:val="Normal"/>
    <w:rsid w:val="00FA2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B8F"/>
    <w:rPr>
      <w:sz w:val="16"/>
      <w:vertAlign w:val="superscript"/>
    </w:rPr>
  </w:style>
  <w:style w:type="character" w:customStyle="1" w:styleId="Symbols">
    <w:name w:val="Symbols"/>
    <w:basedOn w:val="DefaultParagraphFont"/>
    <w:rsid w:val="00FA2B8F"/>
    <w:rPr>
      <w:rFonts w:ascii="Symbol" w:hAnsi="Symbol"/>
    </w:rPr>
  </w:style>
  <w:style w:type="character" w:customStyle="1" w:styleId="MenuOptions">
    <w:name w:val="Menu Options"/>
    <w:basedOn w:val="DefaultParagraphFont"/>
    <w:rsid w:val="00FA2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B8F"/>
    <w:rPr>
      <w:b/>
    </w:rPr>
  </w:style>
  <w:style w:type="character" w:customStyle="1" w:styleId="Underlined">
    <w:name w:val="Underlined"/>
    <w:basedOn w:val="DefaultParagraphFont"/>
    <w:rsid w:val="00FA2B8F"/>
    <w:rPr>
      <w:u w:val="single"/>
    </w:rPr>
  </w:style>
  <w:style w:type="paragraph" w:customStyle="1" w:styleId="TableBodyTextRight">
    <w:name w:val="Table Body Text Right"/>
    <w:basedOn w:val="TableBodyText"/>
    <w:rsid w:val="00FA2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B8F"/>
    <w:rPr>
      <w:sz w:val="18"/>
    </w:rPr>
  </w:style>
  <w:style w:type="paragraph" w:customStyle="1" w:styleId="BodySmallRight">
    <w:name w:val="Body Small Right"/>
    <w:basedOn w:val="BodyTextRight"/>
    <w:rsid w:val="00FA2B8F"/>
    <w:rPr>
      <w:sz w:val="18"/>
      <w:szCs w:val="18"/>
    </w:rPr>
  </w:style>
  <w:style w:type="paragraph" w:customStyle="1" w:styleId="MarginEdition">
    <w:name w:val="Margin Edition"/>
    <w:basedOn w:val="MarginNote"/>
    <w:rsid w:val="00FA2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B8F"/>
    <w:rPr>
      <w:sz w:val="2"/>
      <w:szCs w:val="2"/>
    </w:rPr>
  </w:style>
  <w:style w:type="character" w:customStyle="1" w:styleId="Small">
    <w:name w:val="Small"/>
    <w:basedOn w:val="DefaultParagraphFont"/>
    <w:rsid w:val="00FA2B8F"/>
    <w:rPr>
      <w:sz w:val="16"/>
    </w:rPr>
  </w:style>
  <w:style w:type="paragraph" w:customStyle="1" w:styleId="WideTable">
    <w:name w:val="Wide Table"/>
    <w:basedOn w:val="Normal"/>
    <w:rsid w:val="00FA2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B8F"/>
  </w:style>
  <w:style w:type="paragraph" w:styleId="Quote">
    <w:name w:val="Quote"/>
    <w:basedOn w:val="Heading1"/>
    <w:link w:val="QuoteChar"/>
    <w:qFormat/>
    <w:rsid w:val="00FA2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B8F"/>
    <w:pPr>
      <w:pageBreakBefore/>
    </w:pPr>
  </w:style>
  <w:style w:type="paragraph" w:customStyle="1" w:styleId="Border">
    <w:name w:val="Border"/>
    <w:basedOn w:val="Normal"/>
    <w:qFormat/>
    <w:rsid w:val="00FA2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B8F"/>
    <w:rPr>
      <w:u w:val="single"/>
    </w:rPr>
  </w:style>
  <w:style w:type="character" w:customStyle="1" w:styleId="BoldandItalics">
    <w:name w:val="Bold and Italics"/>
    <w:qFormat/>
    <w:rsid w:val="00FA2B8F"/>
    <w:rPr>
      <w:b/>
      <w:i/>
      <w:u w:val="none"/>
    </w:rPr>
  </w:style>
  <w:style w:type="paragraph" w:styleId="BalloonText">
    <w:name w:val="Balloon Text"/>
    <w:basedOn w:val="Normal"/>
    <w:link w:val="BalloonTextChar"/>
    <w:rsid w:val="00FA2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B8F"/>
    <w:pPr>
      <w:spacing w:before="0" w:after="0"/>
    </w:pPr>
  </w:style>
  <w:style w:type="paragraph" w:customStyle="1" w:styleId="BodyTextBold">
    <w:name w:val="Body Text Bold"/>
    <w:basedOn w:val="BodyText"/>
    <w:qFormat/>
    <w:rsid w:val="00FA2B8F"/>
    <w:rPr>
      <w:b/>
    </w:rPr>
  </w:style>
  <w:style w:type="character" w:styleId="Hyperlink">
    <w:name w:val="Hyperlink"/>
    <w:basedOn w:val="DefaultParagraphFont"/>
    <w:uiPriority w:val="99"/>
    <w:unhideWhenUsed/>
    <w:rsid w:val="00631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</Words>
  <Characters>2229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AMPA3031 Operate hide puller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