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435" w:rsidP="00A46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AMPA3024 Perform flanking cuts</w:t>
      </w:r>
      <w:r>
        <w:fldChar w:fldCharType="end"/>
      </w:r>
    </w:p>
    <w:p w:rsidR="00A46435" w:rsidP="00A46435">
      <w:pPr>
        <w:pStyle w:val="Version"/>
        <w:sectPr w:rsidSect="00221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398" w:rsidP="00221398">
      <w:pPr>
        <w:pStyle w:val="SuperHeading"/>
      </w:pPr>
      <w:r w:rsidRPr="00221398">
        <w:t>AMPA3024 Perform flanking cuts</w:t>
      </w:r>
    </w:p>
    <w:p w:rsidR="00000000" w:rsidRPr="00221398" w:rsidP="00221398">
      <w:pPr>
        <w:pStyle w:val="Heading1"/>
      </w:pPr>
      <w:bookmarkStart w:id="1" w:name="O_938492"/>
      <w:bookmarkEnd w:id="1"/>
      <w:r w:rsidRPr="002213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21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TableHeading"/>
              <w:rPr>
                <w:lang w:val="en-NZ"/>
              </w:rPr>
            </w:pPr>
            <w:r w:rsidRPr="002213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TableHeading"/>
              <w:rPr>
                <w:lang w:val="en-NZ"/>
              </w:rPr>
            </w:pPr>
            <w:r w:rsidRPr="002213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TableHeading"/>
              <w:rPr>
                <w:lang w:val="en-NZ"/>
              </w:rPr>
            </w:pPr>
            <w:r w:rsidRPr="00221398">
              <w:t>Comment</w:t>
            </w:r>
          </w:p>
        </w:tc>
      </w:tr>
      <w:tr w:rsidTr="00221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New release to correct prerequisite requirements</w:t>
            </w:r>
          </w:p>
        </w:tc>
      </w:tr>
      <w:tr w:rsidTr="002213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98" w:rsidP="00221398">
            <w:pPr>
              <w:pStyle w:val="BodyText"/>
            </w:pPr>
            <w:r w:rsidRPr="00221398">
              <w:t>Initial release</w:t>
            </w:r>
          </w:p>
        </w:tc>
      </w:tr>
    </w:tbl>
    <w:p w:rsidR="00000000" w:rsidRPr="00221398" w:rsidP="00221398">
      <w:pPr>
        <w:pStyle w:val="BodyText"/>
      </w:pPr>
    </w:p>
    <w:p w:rsidR="00000000" w:rsidRPr="00221398" w:rsidP="00221398">
      <w:pPr>
        <w:pStyle w:val="AllowPageBreak"/>
      </w:pPr>
    </w:p>
    <w:p w:rsidR="00000000" w:rsidRPr="00221398" w:rsidP="00221398">
      <w:pPr>
        <w:pStyle w:val="Heading1"/>
      </w:pPr>
      <w:bookmarkStart w:id="2" w:name="O_938491"/>
      <w:bookmarkEnd w:id="2"/>
      <w:r w:rsidRPr="00221398">
        <w:t>Application</w:t>
      </w:r>
    </w:p>
    <w:p w:rsidR="00000000" w:rsidRPr="00221398" w:rsidP="00A46435">
      <w:pPr>
        <w:pStyle w:val="BodyText"/>
      </w:pPr>
      <w:r w:rsidRPr="00221398">
        <w:t>This unit describes the skills and knowledge required to split and clear the hide or pelt from the flank area of a carcase.</w:t>
      </w:r>
    </w:p>
    <w:p w:rsidR="00000000" w:rsidRPr="00221398" w:rsidP="00A46435">
      <w:pPr>
        <w:pStyle w:val="BodyText"/>
      </w:pPr>
      <w:r w:rsidRPr="00221398">
        <w:t>This unit is applicable to workers in abattoirs, game processing plants and knackeries.</w:t>
      </w:r>
    </w:p>
    <w:p w:rsidR="00000000" w:rsidRPr="00221398" w:rsidP="00A46435">
      <w:pPr>
        <w:pStyle w:val="BodyText"/>
      </w:pPr>
      <w:r w:rsidRPr="00221398">
        <w:t>All work should be carried out to comply w</w:t>
      </w:r>
      <w:r w:rsidRPr="00221398">
        <w:t>ith workplace procedures, customer requirements and product specifications.</w:t>
      </w:r>
    </w:p>
    <w:p w:rsidR="00000000" w:rsidRPr="00221398" w:rsidP="00A46435">
      <w:pPr>
        <w:pStyle w:val="BodyText"/>
      </w:pPr>
      <w:r w:rsidRPr="00221398">
        <w:t>This unit applies to individuals who work under broad direction and take responsibility for their own work including limited responsibility for the work of others. They provide an</w:t>
      </w:r>
      <w:r w:rsidRPr="00221398">
        <w:t>d communicate solutions to a range of predictable problems.</w:t>
      </w:r>
    </w:p>
    <w:p w:rsidR="00000000" w:rsidRPr="00221398" w:rsidP="00A46435">
      <w:pPr>
        <w:pStyle w:val="BodyText"/>
      </w:pPr>
      <w:r w:rsidRPr="00221398">
        <w:t>No occupational licensing, legislative or certification requirements are known to apply to this unit at the time of publication.</w:t>
      </w:r>
    </w:p>
    <w:p w:rsidR="00000000" w:rsidRPr="00221398" w:rsidP="00A46435">
      <w:pPr>
        <w:pStyle w:val="BodyText"/>
      </w:pPr>
      <w:r w:rsidRPr="00221398">
        <w:t>This unit must be delivered and assessed in the context of Austra</w:t>
      </w:r>
      <w:r w:rsidRPr="00221398">
        <w:t>lian meat processing standards and regulations.</w:t>
      </w:r>
    </w:p>
    <w:p w:rsidR="00000000" w:rsidRPr="00221398" w:rsidP="00221398">
      <w:pPr>
        <w:pStyle w:val="Heading1"/>
      </w:pPr>
      <w:bookmarkStart w:id="3" w:name="O_938490"/>
      <w:bookmarkEnd w:id="3"/>
      <w:r w:rsidRPr="00221398">
        <w:t>Pre-requisite Unit</w:t>
      </w:r>
    </w:p>
    <w:p w:rsidR="00000000" w:rsidRPr="00221398" w:rsidP="00A46435">
      <w:pPr>
        <w:pStyle w:val="List"/>
      </w:pPr>
      <w:r w:rsidRPr="00221398">
        <w:t>AMPA3023 Explain opening cuts</w:t>
      </w:r>
    </w:p>
    <w:p w:rsidR="00000000" w:rsidRPr="00221398" w:rsidP="00A46435">
      <w:pPr>
        <w:pStyle w:val="List"/>
      </w:pPr>
      <w:r w:rsidRPr="00221398">
        <w:t>AMPX209 Sharpen knives</w:t>
      </w:r>
    </w:p>
    <w:p w:rsidR="00000000" w:rsidRPr="00221398" w:rsidP="00221398">
      <w:pPr>
        <w:pStyle w:val="AllowPageBreak"/>
      </w:pPr>
    </w:p>
    <w:p w:rsidR="00000000" w:rsidRPr="00221398" w:rsidP="00221398">
      <w:pPr>
        <w:pStyle w:val="Heading1"/>
      </w:pPr>
      <w:bookmarkStart w:id="4" w:name="O_938489"/>
      <w:bookmarkEnd w:id="4"/>
      <w:r w:rsidRPr="00221398">
        <w:t>Unit Sector</w:t>
      </w:r>
    </w:p>
    <w:p w:rsidR="00000000" w:rsidRPr="00221398" w:rsidP="00221398">
      <w:pPr>
        <w:pStyle w:val="Heading1"/>
      </w:pPr>
      <w:bookmarkStart w:id="5" w:name="O_938488"/>
      <w:bookmarkEnd w:id="5"/>
      <w:r w:rsidRPr="002213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0"/>
        <w:gridCol w:w="6285"/>
      </w:tblGrid>
      <w:tr w:rsidTr="00A4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TableHeading"/>
              <w:rPr>
                <w:lang w:val="en-NZ"/>
              </w:rPr>
            </w:pPr>
            <w:r w:rsidRPr="00221398">
              <w:t>Element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TableHeading"/>
              <w:rPr>
                <w:lang w:val="en-NZ"/>
              </w:rPr>
            </w:pPr>
            <w:r w:rsidRPr="00221398">
              <w:t>Performance criteria</w:t>
            </w:r>
          </w:p>
        </w:tc>
      </w:tr>
      <w:tr w:rsidTr="00A4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Elements describe the essential outcomes.</w:t>
            </w:r>
          </w:p>
        </w:tc>
        <w:tc>
          <w:tcPr>
            <w:tcW w:w="62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BodyText"/>
              <w:rPr>
                <w:lang w:val="en-NZ"/>
              </w:rPr>
            </w:pPr>
            <w:r w:rsidRPr="00221398">
              <w:t>Performance criteria describe the performance needed to demonstrate achievement of the element.</w:t>
            </w:r>
          </w:p>
        </w:tc>
      </w:tr>
      <w:tr w:rsidTr="00A4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List"/>
              <w:rPr>
                <w:lang w:val="en-NZ"/>
              </w:rPr>
            </w:pPr>
            <w:r w:rsidRPr="00221398">
              <w:t>1.</w:t>
            </w:r>
            <w:r w:rsidRPr="00221398">
              <w:tab/>
              <w:t>Split hides or pelts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98" w:rsidP="00221398">
            <w:pPr>
              <w:pStyle w:val="List"/>
            </w:pPr>
            <w:r w:rsidRPr="00221398">
              <w:t>1.1</w:t>
            </w:r>
            <w:r w:rsidRPr="00221398">
              <w:tab/>
              <w:t>Correctly split hides or pelts in accordance with work instructions.</w:t>
            </w:r>
          </w:p>
          <w:p w:rsidR="00000000" w:rsidRPr="00221398" w:rsidP="00221398">
            <w:pPr>
              <w:pStyle w:val="List"/>
            </w:pPr>
            <w:r w:rsidRPr="00221398">
              <w:t>1.2</w:t>
            </w:r>
            <w:r w:rsidRPr="00221398">
              <w:tab/>
            </w:r>
            <w:r w:rsidRPr="00221398">
              <w:t>Split hides or pelts avoiding contamination and puncturing.</w:t>
            </w:r>
          </w:p>
          <w:p w:rsidR="00000000" w:rsidP="00221398">
            <w:pPr>
              <w:pStyle w:val="List"/>
              <w:rPr>
                <w:lang w:val="en-NZ"/>
              </w:rPr>
            </w:pPr>
            <w:r w:rsidRPr="00221398">
              <w:t>1.3</w:t>
            </w:r>
            <w:r w:rsidRPr="00221398">
              <w:tab/>
              <w:t>Split hides or pelts in accordance with workplace health and safety and workplace requirements.</w:t>
            </w:r>
          </w:p>
        </w:tc>
      </w:tr>
      <w:tr w:rsidTr="00A464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398">
            <w:pPr>
              <w:pStyle w:val="List"/>
              <w:rPr>
                <w:lang w:val="en-NZ"/>
              </w:rPr>
            </w:pPr>
            <w:r w:rsidRPr="00221398">
              <w:t>2.</w:t>
            </w:r>
            <w:r w:rsidRPr="00221398">
              <w:tab/>
              <w:t>Flank the carcase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398" w:rsidP="00221398">
            <w:pPr>
              <w:pStyle w:val="List"/>
            </w:pPr>
            <w:r w:rsidRPr="00221398">
              <w:t>2.1</w:t>
            </w:r>
            <w:r w:rsidRPr="00221398">
              <w:tab/>
              <w:t>Flank carcase in accordance with work instructions.</w:t>
            </w:r>
          </w:p>
          <w:p w:rsidR="00000000" w:rsidRPr="00221398" w:rsidP="00221398">
            <w:pPr>
              <w:pStyle w:val="List"/>
            </w:pPr>
            <w:r w:rsidRPr="00221398">
              <w:t>2.2</w:t>
            </w:r>
            <w:r w:rsidRPr="00221398">
              <w:tab/>
              <w:t xml:space="preserve">Flank carcase </w:t>
            </w:r>
            <w:r w:rsidRPr="00221398">
              <w:t>using a knife or air knife with both left and right hand sides flanked.</w:t>
            </w:r>
          </w:p>
          <w:p w:rsidR="00000000" w:rsidRPr="00221398" w:rsidP="00221398">
            <w:pPr>
              <w:pStyle w:val="List"/>
            </w:pPr>
            <w:r w:rsidRPr="00221398">
              <w:t>2.3</w:t>
            </w:r>
            <w:r w:rsidRPr="00221398">
              <w:tab/>
              <w:t>Flank carcase without damage to the hides or pelts or contamination of the carcase.</w:t>
            </w:r>
          </w:p>
          <w:p w:rsidR="00000000" w:rsidRPr="00221398" w:rsidP="00221398">
            <w:pPr>
              <w:pStyle w:val="List"/>
            </w:pPr>
            <w:r w:rsidRPr="00221398">
              <w:t>2.4</w:t>
            </w:r>
            <w:r w:rsidRPr="00221398">
              <w:tab/>
              <w:t>Remove hides or pelts from the area in accordance with workplace health and safety requireme</w:t>
            </w:r>
            <w:r w:rsidRPr="00221398">
              <w:t>nts.</w:t>
            </w:r>
          </w:p>
        </w:tc>
      </w:tr>
    </w:tbl>
    <w:p w:rsidR="00000000" w:rsidRPr="00221398" w:rsidP="00221398">
      <w:pPr>
        <w:pStyle w:val="BodyText"/>
      </w:pPr>
    </w:p>
    <w:p w:rsidR="00000000" w:rsidRPr="00221398" w:rsidP="00221398">
      <w:pPr>
        <w:pStyle w:val="AllowPageBreak"/>
      </w:pPr>
    </w:p>
    <w:p w:rsidR="00000000" w:rsidRPr="00221398" w:rsidP="00221398">
      <w:pPr>
        <w:pStyle w:val="Heading1"/>
      </w:pPr>
      <w:bookmarkStart w:id="6" w:name="O_938487"/>
      <w:bookmarkEnd w:id="6"/>
      <w:r w:rsidRPr="00221398">
        <w:t>Foundation Skills</w:t>
      </w:r>
    </w:p>
    <w:p w:rsidR="00000000" w:rsidRPr="00221398" w:rsidP="00A46435">
      <w:pPr>
        <w:pStyle w:val="BodyText"/>
      </w:pPr>
      <w:r w:rsidRPr="00221398">
        <w:t>Foundation Skills essential to performance are explicit in the performance criteria of this unit of competency.</w:t>
      </w:r>
    </w:p>
    <w:p w:rsidR="00000000" w:rsidRPr="00221398" w:rsidP="00221398">
      <w:pPr>
        <w:pStyle w:val="Heading1"/>
      </w:pPr>
      <w:bookmarkStart w:id="7" w:name="O_938486"/>
      <w:bookmarkEnd w:id="7"/>
      <w:r w:rsidRPr="00221398">
        <w:t>Range of Conditions</w:t>
      </w:r>
    </w:p>
    <w:p w:rsidR="00000000" w:rsidRPr="00221398" w:rsidP="00221398">
      <w:pPr>
        <w:pStyle w:val="Heading1"/>
      </w:pPr>
      <w:bookmarkStart w:id="8" w:name="O_938485"/>
      <w:bookmarkEnd w:id="8"/>
      <w:r w:rsidRPr="00221398">
        <w:t>Unit Mapping Information</w:t>
      </w:r>
    </w:p>
    <w:p w:rsidR="00000000" w:rsidRPr="00221398" w:rsidP="00A46435">
      <w:pPr>
        <w:pStyle w:val="BodyText"/>
      </w:pPr>
      <w:r w:rsidRPr="00221398">
        <w:t xml:space="preserve">This unit is equivalent </w:t>
      </w:r>
      <w:r w:rsidRPr="00221398">
        <w:t>to MTMP3022C Perform flanking cuts.</w:t>
      </w:r>
    </w:p>
    <w:p w:rsidR="00000000" w:rsidRPr="00221398" w:rsidP="00221398">
      <w:pPr>
        <w:pStyle w:val="Heading1"/>
      </w:pPr>
      <w:bookmarkStart w:id="9" w:name="O_938493"/>
      <w:bookmarkEnd w:id="9"/>
      <w:r w:rsidRPr="00221398">
        <w:t>Links</w:t>
      </w:r>
    </w:p>
    <w:p w:rsidR="00000000" w:rsidRPr="00221398" w:rsidP="00A46435">
      <w:pPr>
        <w:pStyle w:val="BodyText"/>
      </w:pPr>
      <w:r w:rsidRPr="00221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42C4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21398" w:rsidP="00221398"/>
    <w:sectPr w:rsidSect="00221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98" w:rsidRPr="00A46435" w:rsidP="00A46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35" w:rsidP="00221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6435" w:rsidP="00221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6435" w:rsidP="00221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398" w:rsidRPr="00A46435" w:rsidP="00A46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435" w:rsidRPr="002D2AF8" w:rsidP="00221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AMPA3024 Perform flanking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46435" w:rsidP="00221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398"/>
  </w:style>
  <w:style w:type="character" w:customStyle="1" w:styleId="Heading1Char">
    <w:name w:val="Heading 1 Char"/>
    <w:basedOn w:val="DefaultParagraphFont"/>
    <w:link w:val="Heading1"/>
    <w:rsid w:val="00221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3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39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21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213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21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39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213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1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398"/>
    <w:rPr>
      <w:b/>
      <w:spacing w:val="0"/>
    </w:rPr>
  </w:style>
  <w:style w:type="paragraph" w:customStyle="1" w:styleId="SuperTitle">
    <w:name w:val="SuperTitle"/>
    <w:basedOn w:val="Title"/>
    <w:rsid w:val="00221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3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398"/>
    <w:rPr>
      <w:i/>
    </w:rPr>
  </w:style>
  <w:style w:type="paragraph" w:styleId="Caption">
    <w:name w:val="caption"/>
    <w:basedOn w:val="BodyText"/>
    <w:next w:val="Normal"/>
    <w:qFormat/>
    <w:rsid w:val="00221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398"/>
  </w:style>
  <w:style w:type="paragraph" w:styleId="TableofFigures">
    <w:name w:val="table of figures"/>
    <w:basedOn w:val="Normal"/>
    <w:next w:val="Normal"/>
    <w:semiHidden/>
    <w:rsid w:val="00221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3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1398"/>
    <w:rPr>
      <w:rFonts w:ascii="Wingdings" w:hAnsi="Wingdings"/>
    </w:rPr>
  </w:style>
  <w:style w:type="character" w:customStyle="1" w:styleId="HotSpot">
    <w:name w:val="HotSpot"/>
    <w:rsid w:val="00221398"/>
    <w:rPr>
      <w:color w:val="0033CC"/>
      <w:u w:val="none"/>
    </w:rPr>
  </w:style>
  <w:style w:type="paragraph" w:customStyle="1" w:styleId="BodyTextRight">
    <w:name w:val="Body Text Right"/>
    <w:basedOn w:val="BodyText"/>
    <w:rsid w:val="00221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3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398"/>
    <w:rPr>
      <w:sz w:val="32"/>
    </w:rPr>
  </w:style>
  <w:style w:type="paragraph" w:customStyle="1" w:styleId="HeadingProcedure">
    <w:name w:val="Heading Procedure"/>
    <w:basedOn w:val="HeadingBase"/>
    <w:next w:val="Normal"/>
    <w:rsid w:val="00221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398"/>
    <w:pPr>
      <w:spacing w:before="60" w:after="60"/>
    </w:pPr>
  </w:style>
  <w:style w:type="paragraph" w:styleId="ListContinue">
    <w:name w:val="List Continue"/>
    <w:basedOn w:val="List"/>
    <w:rsid w:val="00221398"/>
    <w:pPr>
      <w:ind w:firstLine="0"/>
    </w:pPr>
  </w:style>
  <w:style w:type="paragraph" w:customStyle="1" w:styleId="ListNote">
    <w:name w:val="List Note"/>
    <w:basedOn w:val="List"/>
    <w:rsid w:val="00221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398"/>
    <w:rPr>
      <w:rFonts w:ascii="Courier New" w:hAnsi="Courier New"/>
    </w:rPr>
  </w:style>
  <w:style w:type="paragraph" w:customStyle="1" w:styleId="NoteBullet">
    <w:name w:val="Note Bullet"/>
    <w:basedOn w:val="Note"/>
    <w:rsid w:val="00221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3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1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398"/>
    <w:rPr>
      <w:b/>
      <w:smallCaps/>
    </w:rPr>
  </w:style>
  <w:style w:type="paragraph" w:customStyle="1" w:styleId="TableListNumber">
    <w:name w:val="Table List Number"/>
    <w:basedOn w:val="ListNumber"/>
    <w:rsid w:val="00221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398"/>
    <w:pPr>
      <w:numPr>
        <w:numId w:val="7"/>
      </w:numPr>
    </w:pPr>
  </w:style>
  <w:style w:type="paragraph" w:customStyle="1" w:styleId="ListAlpha2">
    <w:name w:val="List Alpha 2"/>
    <w:basedOn w:val="List2"/>
    <w:rsid w:val="00221398"/>
    <w:pPr>
      <w:numPr>
        <w:numId w:val="6"/>
      </w:numPr>
    </w:pPr>
  </w:style>
  <w:style w:type="paragraph" w:styleId="List2">
    <w:name w:val="List 2"/>
    <w:basedOn w:val="BodyText"/>
    <w:rsid w:val="00221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3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3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1398"/>
    <w:pPr>
      <w:numPr>
        <w:numId w:val="2"/>
      </w:numPr>
    </w:pPr>
  </w:style>
  <w:style w:type="paragraph" w:styleId="ListContinue2">
    <w:name w:val="List Continue 2"/>
    <w:basedOn w:val="List2"/>
    <w:rsid w:val="00221398"/>
    <w:pPr>
      <w:ind w:firstLine="0"/>
    </w:pPr>
  </w:style>
  <w:style w:type="paragraph" w:styleId="ListContinue3">
    <w:name w:val="List Continue 3"/>
    <w:basedOn w:val="List3"/>
    <w:rsid w:val="00221398"/>
    <w:pPr>
      <w:ind w:left="1021" w:firstLine="0"/>
    </w:pPr>
  </w:style>
  <w:style w:type="paragraph" w:styleId="ListContinue4">
    <w:name w:val="List Continue 4"/>
    <w:basedOn w:val="List4"/>
    <w:rsid w:val="00221398"/>
    <w:pPr>
      <w:ind w:firstLine="0"/>
    </w:pPr>
  </w:style>
  <w:style w:type="paragraph" w:styleId="ListContinue5">
    <w:name w:val="List Continue 5"/>
    <w:basedOn w:val="List5"/>
    <w:rsid w:val="00221398"/>
    <w:pPr>
      <w:ind w:firstLine="0"/>
    </w:pPr>
  </w:style>
  <w:style w:type="paragraph" w:styleId="ListNumber3">
    <w:name w:val="List Number 3"/>
    <w:basedOn w:val="List3"/>
    <w:rsid w:val="00221398"/>
    <w:pPr>
      <w:numPr>
        <w:numId w:val="3"/>
      </w:numPr>
    </w:pPr>
  </w:style>
  <w:style w:type="paragraph" w:styleId="ListNumber4">
    <w:name w:val="List Number 4"/>
    <w:basedOn w:val="List4"/>
    <w:rsid w:val="00221398"/>
    <w:pPr>
      <w:numPr>
        <w:numId w:val="4"/>
      </w:numPr>
    </w:pPr>
  </w:style>
  <w:style w:type="paragraph" w:styleId="ListNumber5">
    <w:name w:val="List Number 5"/>
    <w:basedOn w:val="List5"/>
    <w:rsid w:val="00221398"/>
    <w:pPr>
      <w:numPr>
        <w:numId w:val="5"/>
      </w:numPr>
    </w:pPr>
  </w:style>
  <w:style w:type="paragraph" w:styleId="BlockText">
    <w:name w:val="Block Text"/>
    <w:basedOn w:val="Normal"/>
    <w:rsid w:val="00221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398"/>
    <w:rPr>
      <w:sz w:val="16"/>
      <w:vertAlign w:val="superscript"/>
    </w:rPr>
  </w:style>
  <w:style w:type="character" w:customStyle="1" w:styleId="Symbols">
    <w:name w:val="Symbols"/>
    <w:basedOn w:val="DefaultParagraphFont"/>
    <w:rsid w:val="00221398"/>
    <w:rPr>
      <w:rFonts w:ascii="Symbol" w:hAnsi="Symbol"/>
    </w:rPr>
  </w:style>
  <w:style w:type="character" w:customStyle="1" w:styleId="MenuOptions">
    <w:name w:val="Menu Options"/>
    <w:basedOn w:val="DefaultParagraphFont"/>
    <w:rsid w:val="00221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398"/>
    <w:rPr>
      <w:b/>
    </w:rPr>
  </w:style>
  <w:style w:type="character" w:customStyle="1" w:styleId="Underlined">
    <w:name w:val="Underlined"/>
    <w:basedOn w:val="DefaultParagraphFont"/>
    <w:rsid w:val="00221398"/>
    <w:rPr>
      <w:u w:val="single"/>
    </w:rPr>
  </w:style>
  <w:style w:type="paragraph" w:customStyle="1" w:styleId="TableBodyTextRight">
    <w:name w:val="Table Body Text Right"/>
    <w:basedOn w:val="TableBodyText"/>
    <w:rsid w:val="00221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398"/>
    <w:rPr>
      <w:sz w:val="18"/>
    </w:rPr>
  </w:style>
  <w:style w:type="paragraph" w:customStyle="1" w:styleId="BodySmallRight">
    <w:name w:val="Body Small Right"/>
    <w:basedOn w:val="BodyTextRight"/>
    <w:rsid w:val="00221398"/>
    <w:rPr>
      <w:sz w:val="18"/>
      <w:szCs w:val="18"/>
    </w:rPr>
  </w:style>
  <w:style w:type="paragraph" w:customStyle="1" w:styleId="MarginEdition">
    <w:name w:val="Margin Edition"/>
    <w:basedOn w:val="MarginNote"/>
    <w:rsid w:val="00221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398"/>
    <w:rPr>
      <w:sz w:val="2"/>
      <w:szCs w:val="2"/>
    </w:rPr>
  </w:style>
  <w:style w:type="character" w:customStyle="1" w:styleId="Small">
    <w:name w:val="Small"/>
    <w:basedOn w:val="DefaultParagraphFont"/>
    <w:rsid w:val="00221398"/>
    <w:rPr>
      <w:sz w:val="16"/>
    </w:rPr>
  </w:style>
  <w:style w:type="paragraph" w:customStyle="1" w:styleId="WideTable">
    <w:name w:val="Wide Table"/>
    <w:basedOn w:val="Normal"/>
    <w:rsid w:val="00221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398"/>
  </w:style>
  <w:style w:type="paragraph" w:styleId="Quote">
    <w:name w:val="Quote"/>
    <w:basedOn w:val="Heading1"/>
    <w:link w:val="QuoteChar"/>
    <w:qFormat/>
    <w:rsid w:val="00221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398"/>
    <w:pPr>
      <w:pageBreakBefore/>
    </w:pPr>
  </w:style>
  <w:style w:type="paragraph" w:customStyle="1" w:styleId="Border">
    <w:name w:val="Border"/>
    <w:basedOn w:val="Normal"/>
    <w:qFormat/>
    <w:rsid w:val="00221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398"/>
    <w:rPr>
      <w:u w:val="single"/>
    </w:rPr>
  </w:style>
  <w:style w:type="character" w:customStyle="1" w:styleId="BoldandItalics">
    <w:name w:val="Bold and Italics"/>
    <w:qFormat/>
    <w:rsid w:val="00221398"/>
    <w:rPr>
      <w:b/>
      <w:i/>
      <w:u w:val="none"/>
    </w:rPr>
  </w:style>
  <w:style w:type="paragraph" w:styleId="BalloonText">
    <w:name w:val="Balloon Text"/>
    <w:basedOn w:val="Normal"/>
    <w:link w:val="BalloonTextChar"/>
    <w:rsid w:val="00221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398"/>
    <w:pPr>
      <w:spacing w:before="0" w:after="0"/>
    </w:pPr>
  </w:style>
  <w:style w:type="paragraph" w:customStyle="1" w:styleId="BodyTextBold">
    <w:name w:val="Body Text Bold"/>
    <w:basedOn w:val="BodyText"/>
    <w:qFormat/>
    <w:rsid w:val="00221398"/>
    <w:rPr>
      <w:b/>
    </w:rPr>
  </w:style>
  <w:style w:type="character" w:styleId="Hyperlink">
    <w:name w:val="Hyperlink"/>
    <w:basedOn w:val="DefaultParagraphFont"/>
    <w:uiPriority w:val="99"/>
    <w:unhideWhenUsed/>
    <w:rsid w:val="00A46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2143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AMPA3024 Perform flanking cuts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