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B3A" w:rsidP="004A2B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AMPA3014 Perform legging on small stock</w:t>
      </w:r>
      <w:r>
        <w:fldChar w:fldCharType="end"/>
      </w:r>
    </w:p>
    <w:p w:rsidR="004A2B3A" w:rsidP="004A2B3A">
      <w:pPr>
        <w:pStyle w:val="Version"/>
        <w:sectPr w:rsidSect="00522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0BB" w:rsidP="005220BB">
      <w:pPr>
        <w:pStyle w:val="SuperHeading"/>
      </w:pPr>
      <w:r w:rsidRPr="005220BB">
        <w:t>AMPA3014 Perform legging on small stock</w:t>
      </w:r>
    </w:p>
    <w:p w:rsidR="00000000" w:rsidRPr="005220BB" w:rsidP="005220BB">
      <w:pPr>
        <w:pStyle w:val="Heading1"/>
      </w:pPr>
      <w:bookmarkStart w:id="1" w:name="O_893202"/>
      <w:bookmarkEnd w:id="1"/>
      <w:r w:rsidRPr="005220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220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TableHeading"/>
              <w:rPr>
                <w:lang w:val="en-NZ"/>
              </w:rPr>
            </w:pPr>
            <w:r w:rsidRPr="005220B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TableHeading"/>
              <w:rPr>
                <w:lang w:val="en-NZ"/>
              </w:rPr>
            </w:pPr>
            <w:r w:rsidRPr="005220B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TableHeading"/>
              <w:rPr>
                <w:lang w:val="en-NZ"/>
              </w:rPr>
            </w:pPr>
            <w:r w:rsidRPr="005220BB">
              <w:t>Comment</w:t>
            </w:r>
          </w:p>
        </w:tc>
      </w:tr>
      <w:tr w:rsidTr="005220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BodyText"/>
              <w:rPr>
                <w:lang w:val="en-NZ"/>
              </w:rPr>
            </w:pPr>
            <w:r w:rsidRPr="005220B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BodyText"/>
              <w:rPr>
                <w:lang w:val="en-NZ"/>
              </w:rPr>
            </w:pPr>
            <w:r w:rsidRPr="005220B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BB" w:rsidP="005220BB">
            <w:pPr>
              <w:pStyle w:val="BodyText"/>
            </w:pPr>
            <w:r w:rsidRPr="005220BB">
              <w:t>Initial release</w:t>
            </w:r>
          </w:p>
        </w:tc>
      </w:tr>
    </w:tbl>
    <w:p w:rsidR="00000000" w:rsidRPr="005220BB" w:rsidP="005220BB">
      <w:pPr>
        <w:pStyle w:val="BodyText"/>
      </w:pPr>
    </w:p>
    <w:p w:rsidR="00000000" w:rsidRPr="005220BB" w:rsidP="005220BB">
      <w:pPr>
        <w:pStyle w:val="AllowPageBreak"/>
      </w:pPr>
    </w:p>
    <w:p w:rsidR="00000000" w:rsidRPr="005220BB" w:rsidP="005220BB">
      <w:pPr>
        <w:pStyle w:val="Heading1"/>
      </w:pPr>
      <w:bookmarkStart w:id="2" w:name="O_893203"/>
      <w:bookmarkEnd w:id="2"/>
      <w:r w:rsidRPr="005220BB">
        <w:t>Application</w:t>
      </w:r>
    </w:p>
    <w:p w:rsidR="00000000" w:rsidRPr="005220BB" w:rsidP="004A2B3A">
      <w:pPr>
        <w:pStyle w:val="BodyText"/>
      </w:pPr>
      <w:r w:rsidRPr="005220BB">
        <w:t>This unit describes the skills and knowledge required to perform hind legging operations on small stock such as sheep and goats.</w:t>
      </w:r>
    </w:p>
    <w:p w:rsidR="00000000" w:rsidRPr="005220BB" w:rsidP="004A2B3A">
      <w:pPr>
        <w:pStyle w:val="BodyText"/>
      </w:pPr>
      <w:r w:rsidRPr="005220BB">
        <w:t>This unit is applicable to those performing legging on the hind legs of small stock.</w:t>
      </w:r>
    </w:p>
    <w:p w:rsidR="00000000" w:rsidRPr="005220BB" w:rsidP="004A2B3A">
      <w:pPr>
        <w:pStyle w:val="BodyText"/>
      </w:pPr>
      <w:r w:rsidRPr="005220BB">
        <w:t>All work should be carried out to comply with workplace procedures, customer requirements and product specifications.</w:t>
      </w:r>
    </w:p>
    <w:p w:rsidR="00000000" w:rsidRPr="005220BB" w:rsidP="004A2B3A">
      <w:pPr>
        <w:pStyle w:val="BodyText"/>
      </w:pPr>
      <w:r w:rsidRPr="005220BB">
        <w:t>This unit applies to individuals who work under bro</w:t>
      </w:r>
      <w:r w:rsidRPr="005220BB">
        <w:t>ad direction and take responsibility for their own work including limited responsibility for the work of others. They provide and communicate solutions to a range of predictable problems.</w:t>
      </w:r>
    </w:p>
    <w:p w:rsidR="00000000" w:rsidRPr="005220BB" w:rsidP="004A2B3A">
      <w:pPr>
        <w:pStyle w:val="BodyText"/>
      </w:pPr>
      <w:r w:rsidRPr="005220BB">
        <w:t>No occupational licensing, legislative or certification requirement</w:t>
      </w:r>
      <w:r w:rsidRPr="005220BB">
        <w:t>s are known to apply to this unit at the time of publication.</w:t>
      </w:r>
    </w:p>
    <w:p w:rsidR="00000000" w:rsidRPr="005220BB" w:rsidP="004A2B3A">
      <w:pPr>
        <w:pStyle w:val="BodyText"/>
      </w:pPr>
      <w:r w:rsidRPr="005220BB">
        <w:t>This unit must be delivered and assessed in the context of Australian meat processing standards and regulations.</w:t>
      </w:r>
    </w:p>
    <w:p w:rsidR="00000000" w:rsidRPr="005220BB" w:rsidP="005220BB">
      <w:pPr>
        <w:pStyle w:val="Heading1"/>
      </w:pPr>
      <w:bookmarkStart w:id="3" w:name="O_893204"/>
      <w:bookmarkEnd w:id="3"/>
      <w:r w:rsidRPr="005220BB">
        <w:t>Pre-requisite Unit</w:t>
      </w:r>
    </w:p>
    <w:p w:rsidR="00000000" w:rsidRPr="005220BB" w:rsidP="005220BB">
      <w:pPr>
        <w:pStyle w:val="List"/>
      </w:pPr>
      <w:r w:rsidRPr="005220BB">
        <w:t>AMPX209 Sharpen knives</w:t>
      </w:r>
    </w:p>
    <w:p w:rsidR="00000000" w:rsidRPr="005220BB" w:rsidP="005220BB">
      <w:pPr>
        <w:pStyle w:val="List"/>
      </w:pPr>
      <w:r w:rsidRPr="005220BB">
        <w:t>AMPA3010 Overview leg</w:t>
      </w:r>
      <w:r w:rsidRPr="005220BB">
        <w:t>ging operation</w:t>
      </w:r>
    </w:p>
    <w:p w:rsidR="00000000" w:rsidRPr="005220BB" w:rsidP="005220BB">
      <w:pPr>
        <w:pStyle w:val="AllowPageBreak"/>
      </w:pPr>
    </w:p>
    <w:p w:rsidR="00000000" w:rsidRPr="005220BB" w:rsidP="005220BB">
      <w:pPr>
        <w:pStyle w:val="Heading1"/>
      </w:pPr>
      <w:bookmarkStart w:id="4" w:name="O_893206"/>
      <w:bookmarkEnd w:id="4"/>
      <w:r w:rsidRPr="005220BB">
        <w:t>Unit Sector</w:t>
      </w:r>
    </w:p>
    <w:p w:rsidR="00000000" w:rsidRPr="005220BB" w:rsidP="005220BB">
      <w:pPr>
        <w:pStyle w:val="Heading1"/>
      </w:pPr>
      <w:bookmarkStart w:id="5" w:name="O_893207"/>
      <w:bookmarkEnd w:id="5"/>
      <w:r w:rsidRPr="005220B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A2B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TableHeading"/>
              <w:rPr>
                <w:lang w:val="en-NZ"/>
              </w:rPr>
            </w:pPr>
            <w:r w:rsidRPr="005220B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TableHeading"/>
              <w:rPr>
                <w:lang w:val="en-NZ"/>
              </w:rPr>
            </w:pPr>
            <w:r w:rsidRPr="005220BB">
              <w:t>Performance criteria</w:t>
            </w:r>
          </w:p>
        </w:tc>
      </w:tr>
      <w:tr w:rsidTr="004A2B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BodyText"/>
              <w:rPr>
                <w:lang w:val="en-NZ"/>
              </w:rPr>
            </w:pPr>
            <w:r w:rsidRPr="005220B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BodyText"/>
              <w:rPr>
                <w:lang w:val="en-NZ"/>
              </w:rPr>
            </w:pPr>
            <w:r w:rsidRPr="005220BB">
              <w:t xml:space="preserve">Performance criteria describe the performance needed to demonstrate </w:t>
            </w:r>
            <w:r w:rsidRPr="005220BB">
              <w:t>achievement of the element.</w:t>
            </w:r>
          </w:p>
        </w:tc>
      </w:tr>
      <w:tr w:rsidTr="004A2B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List"/>
              <w:rPr>
                <w:lang w:val="en-NZ"/>
              </w:rPr>
            </w:pPr>
            <w:r w:rsidRPr="005220BB">
              <w:t>1.</w:t>
            </w:r>
            <w:r w:rsidRPr="005220BB">
              <w:tab/>
              <w:t>Open the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BB" w:rsidP="005220BB">
            <w:pPr>
              <w:pStyle w:val="List"/>
            </w:pPr>
            <w:r w:rsidRPr="005220BB">
              <w:t>1.1</w:t>
            </w:r>
            <w:r w:rsidRPr="005220BB">
              <w:tab/>
              <w:t>Open pelt down the inside of the hind leg from the hock to the pit area in accordance with work instructions.</w:t>
            </w:r>
          </w:p>
          <w:p w:rsidR="00000000" w:rsidP="005220BB">
            <w:pPr>
              <w:pStyle w:val="List"/>
              <w:rPr>
                <w:lang w:val="en-NZ"/>
              </w:rPr>
            </w:pPr>
            <w:r w:rsidRPr="005220BB">
              <w:t>1.2</w:t>
            </w:r>
            <w:r w:rsidRPr="005220BB">
              <w:tab/>
              <w:t>Open pelt applying the technique of cuts aimed outwards to minimise damage to tissue or pelt</w:t>
            </w:r>
            <w:r w:rsidRPr="005220BB">
              <w:t xml:space="preserve"> in accordance with work instructions.</w:t>
            </w:r>
          </w:p>
        </w:tc>
      </w:tr>
      <w:tr w:rsidTr="004A2B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List"/>
              <w:rPr>
                <w:lang w:val="en-NZ"/>
              </w:rPr>
            </w:pPr>
            <w:r w:rsidRPr="005220BB">
              <w:t>2.</w:t>
            </w:r>
            <w:r w:rsidRPr="005220BB">
              <w:tab/>
              <w:t>Remove udders, testicles and pizzles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List"/>
              <w:rPr>
                <w:lang w:val="en-NZ"/>
              </w:rPr>
            </w:pPr>
            <w:r w:rsidRPr="005220BB">
              <w:t>2.1</w:t>
            </w:r>
            <w:r w:rsidRPr="005220BB">
              <w:tab/>
              <w:t>Open pelt between the tail and the cod or udder area, and remove pizzle and testicles or udder with zero spillage in accordance with work instructions.</w:t>
            </w:r>
          </w:p>
        </w:tc>
      </w:tr>
      <w:tr w:rsidTr="004A2B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BB">
            <w:pPr>
              <w:pStyle w:val="List"/>
              <w:rPr>
                <w:lang w:val="en-NZ"/>
              </w:rPr>
            </w:pPr>
            <w:r w:rsidRPr="005220BB">
              <w:t>3.</w:t>
            </w:r>
            <w:r w:rsidRPr="005220BB">
              <w:tab/>
              <w:t>Remove the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BB" w:rsidP="005220BB">
            <w:pPr>
              <w:pStyle w:val="List"/>
            </w:pPr>
            <w:r w:rsidRPr="005220BB">
              <w:t>3.1</w:t>
            </w:r>
            <w:r w:rsidRPr="005220BB">
              <w:tab/>
              <w:t>Remove pelt from the outside of the leg down to the flank maintaining minimal damage to pelt or tissue in accordance with work instructions.</w:t>
            </w:r>
          </w:p>
          <w:p w:rsidR="00000000" w:rsidRPr="005220BB" w:rsidP="005220BB">
            <w:pPr>
              <w:pStyle w:val="List"/>
            </w:pPr>
            <w:r w:rsidRPr="005220BB">
              <w:t>3.2</w:t>
            </w:r>
            <w:r w:rsidRPr="005220BB">
              <w:tab/>
              <w:t>Remove hock in accordance with workplace procedures and related equipment is sterilised to avoid cross-cont</w:t>
            </w:r>
            <w:r w:rsidRPr="005220BB">
              <w:t>amination, where this forms part of the work instruction.</w:t>
            </w:r>
          </w:p>
        </w:tc>
      </w:tr>
    </w:tbl>
    <w:p w:rsidR="00000000" w:rsidRPr="005220BB" w:rsidP="005220BB">
      <w:pPr>
        <w:pStyle w:val="BodyText"/>
      </w:pPr>
    </w:p>
    <w:p w:rsidR="00000000" w:rsidRPr="005220BB" w:rsidP="005220BB">
      <w:pPr>
        <w:pStyle w:val="AllowPageBreak"/>
      </w:pPr>
    </w:p>
    <w:p w:rsidR="00000000" w:rsidRPr="005220BB" w:rsidP="005220BB">
      <w:pPr>
        <w:pStyle w:val="Heading1"/>
      </w:pPr>
      <w:bookmarkStart w:id="6" w:name="O_893208"/>
      <w:bookmarkEnd w:id="6"/>
      <w:r w:rsidRPr="005220BB">
        <w:t>Foundation Skills</w:t>
      </w:r>
    </w:p>
    <w:p w:rsidR="00000000" w:rsidRPr="005220BB" w:rsidP="004A2B3A">
      <w:pPr>
        <w:pStyle w:val="BodyText"/>
      </w:pPr>
      <w:r w:rsidRPr="005220BB">
        <w:t>Foundation Skills essential to performance are explicit in the performance criteria of this unit of competency.</w:t>
      </w:r>
    </w:p>
    <w:p w:rsidR="00000000" w:rsidRPr="005220BB" w:rsidP="005220BB">
      <w:pPr>
        <w:pStyle w:val="Heading1"/>
      </w:pPr>
      <w:bookmarkStart w:id="7" w:name="O_893209"/>
      <w:bookmarkEnd w:id="7"/>
      <w:r w:rsidRPr="005220BB">
        <w:t>Range of Conditions</w:t>
      </w:r>
    </w:p>
    <w:p w:rsidR="00000000" w:rsidRPr="005220BB" w:rsidP="005220BB">
      <w:pPr>
        <w:pStyle w:val="Heading1"/>
      </w:pPr>
      <w:bookmarkStart w:id="8" w:name="O_893210"/>
      <w:bookmarkEnd w:id="8"/>
      <w:r w:rsidRPr="005220BB">
        <w:t>Unit Mapping Information</w:t>
      </w:r>
    </w:p>
    <w:p w:rsidR="00000000" w:rsidRPr="005220BB" w:rsidP="004A2B3A">
      <w:pPr>
        <w:pStyle w:val="BodyText"/>
      </w:pPr>
      <w:r w:rsidRPr="005220BB">
        <w:t>This unit is equivalent to MTMP3014C Perform legging on small stock.</w:t>
      </w:r>
    </w:p>
    <w:p w:rsidR="00000000" w:rsidRPr="005220BB" w:rsidP="005220BB">
      <w:pPr>
        <w:pStyle w:val="Heading1"/>
      </w:pPr>
      <w:bookmarkStart w:id="9" w:name="O_893217"/>
      <w:bookmarkEnd w:id="9"/>
      <w:r w:rsidRPr="005220BB">
        <w:t>Links</w:t>
      </w:r>
    </w:p>
    <w:p w:rsidR="00000000" w:rsidRPr="005220BB" w:rsidP="004A2B3A">
      <w:pPr>
        <w:pStyle w:val="BodyText"/>
      </w:pPr>
      <w:r w:rsidRPr="005220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343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220BB" w:rsidP="005220BB"/>
    <w:sectPr w:rsidSect="005220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BB" w:rsidRPr="004A2B3A" w:rsidP="004A2B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3A" w:rsidP="00522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B3A" w:rsidP="00522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2B3A" w:rsidP="00522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0BB" w:rsidRPr="004A2B3A" w:rsidP="004A2B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3A" w:rsidRPr="002D2AF8" w:rsidP="00522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AMPA3014 Perform legging on small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A2B3A" w:rsidP="00522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0BB"/>
  </w:style>
  <w:style w:type="character" w:customStyle="1" w:styleId="Heading1Char">
    <w:name w:val="Heading 1 Char"/>
    <w:basedOn w:val="DefaultParagraphFont"/>
    <w:link w:val="Heading1"/>
    <w:rsid w:val="00522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0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20B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22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20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2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0B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220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2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20BB"/>
    <w:rPr>
      <w:b/>
      <w:spacing w:val="0"/>
    </w:rPr>
  </w:style>
  <w:style w:type="paragraph" w:customStyle="1" w:styleId="SuperTitle">
    <w:name w:val="SuperTitle"/>
    <w:basedOn w:val="Title"/>
    <w:rsid w:val="00522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0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0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0BB"/>
    <w:rPr>
      <w:i/>
    </w:rPr>
  </w:style>
  <w:style w:type="paragraph" w:styleId="Caption">
    <w:name w:val="caption"/>
    <w:basedOn w:val="BodyText"/>
    <w:next w:val="Normal"/>
    <w:qFormat/>
    <w:rsid w:val="00522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0BB"/>
  </w:style>
  <w:style w:type="paragraph" w:styleId="TableofFigures">
    <w:name w:val="table of figures"/>
    <w:basedOn w:val="Normal"/>
    <w:next w:val="Normal"/>
    <w:semiHidden/>
    <w:rsid w:val="00522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0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20BB"/>
    <w:rPr>
      <w:rFonts w:ascii="Wingdings" w:hAnsi="Wingdings"/>
    </w:rPr>
  </w:style>
  <w:style w:type="character" w:customStyle="1" w:styleId="HotSpot">
    <w:name w:val="HotSpot"/>
    <w:rsid w:val="005220BB"/>
    <w:rPr>
      <w:color w:val="0033CC"/>
      <w:u w:val="none"/>
    </w:rPr>
  </w:style>
  <w:style w:type="paragraph" w:customStyle="1" w:styleId="BodyTextRight">
    <w:name w:val="Body Text Right"/>
    <w:basedOn w:val="BodyText"/>
    <w:rsid w:val="00522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0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0BB"/>
    <w:rPr>
      <w:sz w:val="32"/>
    </w:rPr>
  </w:style>
  <w:style w:type="paragraph" w:customStyle="1" w:styleId="HeadingProcedure">
    <w:name w:val="Heading Procedure"/>
    <w:basedOn w:val="HeadingBase"/>
    <w:next w:val="Normal"/>
    <w:rsid w:val="00522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0BB"/>
    <w:pPr>
      <w:spacing w:before="60" w:after="60"/>
    </w:pPr>
  </w:style>
  <w:style w:type="paragraph" w:styleId="ListContinue">
    <w:name w:val="List Continue"/>
    <w:basedOn w:val="List"/>
    <w:rsid w:val="005220BB"/>
    <w:pPr>
      <w:ind w:firstLine="0"/>
    </w:pPr>
  </w:style>
  <w:style w:type="paragraph" w:customStyle="1" w:styleId="ListNote">
    <w:name w:val="List Note"/>
    <w:basedOn w:val="List"/>
    <w:rsid w:val="00522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0BB"/>
    <w:rPr>
      <w:rFonts w:ascii="Courier New" w:hAnsi="Courier New"/>
    </w:rPr>
  </w:style>
  <w:style w:type="paragraph" w:customStyle="1" w:styleId="NoteBullet">
    <w:name w:val="Note Bullet"/>
    <w:basedOn w:val="Note"/>
    <w:rsid w:val="00522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0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2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0BB"/>
    <w:rPr>
      <w:b/>
      <w:smallCaps/>
    </w:rPr>
  </w:style>
  <w:style w:type="paragraph" w:customStyle="1" w:styleId="TableListNumber">
    <w:name w:val="Table List Number"/>
    <w:basedOn w:val="ListNumber"/>
    <w:rsid w:val="00522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0BB"/>
    <w:pPr>
      <w:numPr>
        <w:numId w:val="7"/>
      </w:numPr>
    </w:pPr>
  </w:style>
  <w:style w:type="paragraph" w:customStyle="1" w:styleId="ListAlpha2">
    <w:name w:val="List Alpha 2"/>
    <w:basedOn w:val="List2"/>
    <w:rsid w:val="005220BB"/>
    <w:pPr>
      <w:numPr>
        <w:numId w:val="6"/>
      </w:numPr>
    </w:pPr>
  </w:style>
  <w:style w:type="paragraph" w:styleId="List2">
    <w:name w:val="List 2"/>
    <w:basedOn w:val="BodyText"/>
    <w:rsid w:val="00522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0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0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20BB"/>
    <w:pPr>
      <w:numPr>
        <w:numId w:val="2"/>
      </w:numPr>
    </w:pPr>
  </w:style>
  <w:style w:type="paragraph" w:styleId="ListContinue2">
    <w:name w:val="List Continue 2"/>
    <w:basedOn w:val="List2"/>
    <w:rsid w:val="005220BB"/>
    <w:pPr>
      <w:ind w:firstLine="0"/>
    </w:pPr>
  </w:style>
  <w:style w:type="paragraph" w:styleId="ListContinue3">
    <w:name w:val="List Continue 3"/>
    <w:basedOn w:val="List3"/>
    <w:rsid w:val="005220BB"/>
    <w:pPr>
      <w:ind w:left="1021" w:firstLine="0"/>
    </w:pPr>
  </w:style>
  <w:style w:type="paragraph" w:styleId="ListContinue4">
    <w:name w:val="List Continue 4"/>
    <w:basedOn w:val="List4"/>
    <w:rsid w:val="005220BB"/>
    <w:pPr>
      <w:ind w:firstLine="0"/>
    </w:pPr>
  </w:style>
  <w:style w:type="paragraph" w:styleId="ListContinue5">
    <w:name w:val="List Continue 5"/>
    <w:basedOn w:val="List5"/>
    <w:rsid w:val="005220BB"/>
    <w:pPr>
      <w:ind w:firstLine="0"/>
    </w:pPr>
  </w:style>
  <w:style w:type="paragraph" w:styleId="ListNumber3">
    <w:name w:val="List Number 3"/>
    <w:basedOn w:val="List3"/>
    <w:rsid w:val="005220BB"/>
    <w:pPr>
      <w:numPr>
        <w:numId w:val="3"/>
      </w:numPr>
    </w:pPr>
  </w:style>
  <w:style w:type="paragraph" w:styleId="ListNumber4">
    <w:name w:val="List Number 4"/>
    <w:basedOn w:val="List4"/>
    <w:rsid w:val="005220BB"/>
    <w:pPr>
      <w:numPr>
        <w:numId w:val="4"/>
      </w:numPr>
    </w:pPr>
  </w:style>
  <w:style w:type="paragraph" w:styleId="ListNumber5">
    <w:name w:val="List Number 5"/>
    <w:basedOn w:val="List5"/>
    <w:rsid w:val="005220BB"/>
    <w:pPr>
      <w:numPr>
        <w:numId w:val="5"/>
      </w:numPr>
    </w:pPr>
  </w:style>
  <w:style w:type="paragraph" w:styleId="BlockText">
    <w:name w:val="Block Text"/>
    <w:basedOn w:val="Normal"/>
    <w:rsid w:val="00522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0BB"/>
    <w:rPr>
      <w:sz w:val="16"/>
      <w:vertAlign w:val="superscript"/>
    </w:rPr>
  </w:style>
  <w:style w:type="character" w:customStyle="1" w:styleId="Symbols">
    <w:name w:val="Symbols"/>
    <w:basedOn w:val="DefaultParagraphFont"/>
    <w:rsid w:val="005220BB"/>
    <w:rPr>
      <w:rFonts w:ascii="Symbol" w:hAnsi="Symbol"/>
    </w:rPr>
  </w:style>
  <w:style w:type="character" w:customStyle="1" w:styleId="MenuOptions">
    <w:name w:val="Menu Options"/>
    <w:basedOn w:val="DefaultParagraphFont"/>
    <w:rsid w:val="00522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0BB"/>
    <w:rPr>
      <w:b/>
    </w:rPr>
  </w:style>
  <w:style w:type="character" w:customStyle="1" w:styleId="Underlined">
    <w:name w:val="Underlined"/>
    <w:basedOn w:val="DefaultParagraphFont"/>
    <w:rsid w:val="005220BB"/>
    <w:rPr>
      <w:u w:val="single"/>
    </w:rPr>
  </w:style>
  <w:style w:type="paragraph" w:customStyle="1" w:styleId="TableBodyTextRight">
    <w:name w:val="Table Body Text Right"/>
    <w:basedOn w:val="TableBodyText"/>
    <w:rsid w:val="00522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0BB"/>
    <w:rPr>
      <w:sz w:val="18"/>
    </w:rPr>
  </w:style>
  <w:style w:type="paragraph" w:customStyle="1" w:styleId="BodySmallRight">
    <w:name w:val="Body Small Right"/>
    <w:basedOn w:val="BodyTextRight"/>
    <w:rsid w:val="005220BB"/>
    <w:rPr>
      <w:sz w:val="18"/>
      <w:szCs w:val="18"/>
    </w:rPr>
  </w:style>
  <w:style w:type="paragraph" w:customStyle="1" w:styleId="MarginEdition">
    <w:name w:val="Margin Edition"/>
    <w:basedOn w:val="MarginNote"/>
    <w:rsid w:val="00522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0BB"/>
    <w:rPr>
      <w:sz w:val="2"/>
      <w:szCs w:val="2"/>
    </w:rPr>
  </w:style>
  <w:style w:type="character" w:customStyle="1" w:styleId="Small">
    <w:name w:val="Small"/>
    <w:basedOn w:val="DefaultParagraphFont"/>
    <w:rsid w:val="005220BB"/>
    <w:rPr>
      <w:sz w:val="16"/>
    </w:rPr>
  </w:style>
  <w:style w:type="paragraph" w:customStyle="1" w:styleId="WideTable">
    <w:name w:val="Wide Table"/>
    <w:basedOn w:val="Normal"/>
    <w:rsid w:val="00522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0BB"/>
  </w:style>
  <w:style w:type="paragraph" w:styleId="Quote">
    <w:name w:val="Quote"/>
    <w:basedOn w:val="Heading1"/>
    <w:link w:val="QuoteChar"/>
    <w:qFormat/>
    <w:rsid w:val="00522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0BB"/>
    <w:pPr>
      <w:pageBreakBefore/>
    </w:pPr>
  </w:style>
  <w:style w:type="paragraph" w:customStyle="1" w:styleId="Border">
    <w:name w:val="Border"/>
    <w:basedOn w:val="Normal"/>
    <w:qFormat/>
    <w:rsid w:val="00522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0BB"/>
    <w:rPr>
      <w:u w:val="single"/>
    </w:rPr>
  </w:style>
  <w:style w:type="character" w:customStyle="1" w:styleId="BoldandItalics">
    <w:name w:val="Bold and Italics"/>
    <w:qFormat/>
    <w:rsid w:val="005220BB"/>
    <w:rPr>
      <w:b/>
      <w:i/>
      <w:u w:val="none"/>
    </w:rPr>
  </w:style>
  <w:style w:type="paragraph" w:styleId="BalloonText">
    <w:name w:val="Balloon Text"/>
    <w:basedOn w:val="Normal"/>
    <w:link w:val="BalloonTextChar"/>
    <w:rsid w:val="00522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0BB"/>
    <w:pPr>
      <w:spacing w:before="0" w:after="0"/>
    </w:pPr>
  </w:style>
  <w:style w:type="paragraph" w:customStyle="1" w:styleId="BodyTextBold">
    <w:name w:val="Body Text Bold"/>
    <w:basedOn w:val="BodyText"/>
    <w:qFormat/>
    <w:rsid w:val="005220BB"/>
    <w:rPr>
      <w:b/>
    </w:rPr>
  </w:style>
  <w:style w:type="character" w:styleId="Hyperlink">
    <w:name w:val="Hyperlink"/>
    <w:basedOn w:val="DefaultParagraphFont"/>
    <w:uiPriority w:val="99"/>
    <w:unhideWhenUsed/>
    <w:rsid w:val="004A2B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2264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AMPA3014 Perform legging on small 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