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EEF" w:rsidP="00203E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AMPA3006 Seal weasand</w:t>
      </w:r>
      <w:r>
        <w:fldChar w:fldCharType="end"/>
      </w:r>
    </w:p>
    <w:p w:rsidR="00203EEF" w:rsidP="00203EEF">
      <w:pPr>
        <w:pStyle w:val="Version"/>
        <w:sectPr w:rsidSect="00737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03D" w:rsidP="0073703D">
      <w:pPr>
        <w:pStyle w:val="SuperHeading"/>
      </w:pPr>
      <w:r w:rsidRPr="0073703D">
        <w:t>AMPA3006 Seal weasand</w:t>
      </w:r>
    </w:p>
    <w:p w:rsidR="00000000" w:rsidRPr="0073703D" w:rsidP="0073703D">
      <w:pPr>
        <w:pStyle w:val="Heading1"/>
      </w:pPr>
      <w:bookmarkStart w:id="1" w:name="O_892115"/>
      <w:bookmarkEnd w:id="1"/>
      <w:r w:rsidRPr="007370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7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TableHeading"/>
              <w:rPr>
                <w:lang w:val="en-NZ"/>
              </w:rPr>
            </w:pPr>
            <w:r w:rsidRPr="0073703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TableHeading"/>
              <w:rPr>
                <w:lang w:val="en-NZ"/>
              </w:rPr>
            </w:pPr>
            <w:r w:rsidRPr="007370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TableHeading"/>
              <w:rPr>
                <w:lang w:val="en-NZ"/>
              </w:rPr>
            </w:pPr>
            <w:r w:rsidRPr="0073703D">
              <w:t>Comment</w:t>
            </w:r>
          </w:p>
        </w:tc>
      </w:tr>
      <w:tr w:rsidTr="00737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BodyText"/>
              <w:rPr>
                <w:lang w:val="en-NZ"/>
              </w:rPr>
            </w:pPr>
            <w:r w:rsidRPr="007370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BodyText"/>
              <w:rPr>
                <w:lang w:val="en-NZ"/>
              </w:rPr>
            </w:pPr>
            <w:r w:rsidRPr="0073703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03D" w:rsidP="0073703D">
            <w:pPr>
              <w:pStyle w:val="BodyText"/>
            </w:pPr>
            <w:r w:rsidRPr="0073703D">
              <w:t>Initial release</w:t>
            </w:r>
          </w:p>
        </w:tc>
      </w:tr>
    </w:tbl>
    <w:p w:rsidR="00000000" w:rsidRPr="0073703D" w:rsidP="0073703D">
      <w:pPr>
        <w:pStyle w:val="BodyText"/>
      </w:pPr>
    </w:p>
    <w:p w:rsidR="00000000" w:rsidRPr="0073703D" w:rsidP="0073703D">
      <w:pPr>
        <w:pStyle w:val="AllowPageBreak"/>
      </w:pPr>
    </w:p>
    <w:p w:rsidR="00000000" w:rsidRPr="0073703D" w:rsidP="0073703D">
      <w:pPr>
        <w:pStyle w:val="Heading1"/>
      </w:pPr>
      <w:bookmarkStart w:id="2" w:name="O_892116"/>
      <w:bookmarkEnd w:id="2"/>
      <w:r w:rsidRPr="0073703D">
        <w:t>Application</w:t>
      </w:r>
    </w:p>
    <w:p w:rsidR="00000000" w:rsidRPr="0073703D" w:rsidP="00203EEF">
      <w:pPr>
        <w:pStyle w:val="BodyText"/>
      </w:pPr>
      <w:r w:rsidRPr="0073703D">
        <w:t>This unit describes the skills and knowledge required to seal the weasand.</w:t>
      </w:r>
    </w:p>
    <w:p w:rsidR="00000000" w:rsidRPr="0073703D" w:rsidP="00203EEF">
      <w:pPr>
        <w:pStyle w:val="BodyText"/>
      </w:pPr>
      <w:r w:rsidRPr="0073703D">
        <w:t>This unit is applicable to workers in abattoirs and knackeries.</w:t>
      </w:r>
    </w:p>
    <w:p w:rsidR="00000000" w:rsidRPr="0073703D" w:rsidP="00203EEF">
      <w:pPr>
        <w:pStyle w:val="BodyText"/>
      </w:pPr>
      <w:r w:rsidRPr="0073703D">
        <w:t>All work should be carried out to comply with workplace procedures, customer requirements and product specifications.</w:t>
      </w:r>
    </w:p>
    <w:p w:rsidR="00000000" w:rsidRPr="0073703D" w:rsidP="00203EEF">
      <w:pPr>
        <w:pStyle w:val="BodyText"/>
      </w:pPr>
      <w:r w:rsidRPr="0073703D">
        <w:t>This unit applies to individuals who work under broad direction and take responsibility for their own work including limited responsibili</w:t>
      </w:r>
      <w:r w:rsidRPr="0073703D">
        <w:t>ty for the work of others. They provide and communicate solutions to a range of predictable problems.</w:t>
      </w:r>
    </w:p>
    <w:p w:rsidR="00000000" w:rsidRPr="0073703D" w:rsidP="00203EEF">
      <w:pPr>
        <w:pStyle w:val="BodyText"/>
      </w:pPr>
      <w:r w:rsidRPr="0073703D">
        <w:t>No occupational licensing, legislative or certification requirements are known to apply to this unit at the time of publication.</w:t>
      </w:r>
    </w:p>
    <w:p w:rsidR="00000000" w:rsidRPr="0073703D" w:rsidP="00203EEF">
      <w:pPr>
        <w:pStyle w:val="BodyText"/>
      </w:pPr>
      <w:r w:rsidRPr="0073703D">
        <w:t>This unit must be deliv</w:t>
      </w:r>
      <w:r w:rsidRPr="0073703D">
        <w:t>ered and assessed in the context of Australian meat processing standards and regulations.</w:t>
      </w:r>
    </w:p>
    <w:p w:rsidR="00000000" w:rsidRPr="0073703D" w:rsidP="0073703D">
      <w:pPr>
        <w:pStyle w:val="Heading1"/>
      </w:pPr>
      <w:bookmarkStart w:id="3" w:name="O_892117"/>
      <w:bookmarkEnd w:id="3"/>
      <w:r w:rsidRPr="0073703D">
        <w:t>Pre-requisite Unit</w:t>
      </w:r>
    </w:p>
    <w:p w:rsidR="00000000" w:rsidRPr="0073703D" w:rsidP="00203EEF">
      <w:pPr>
        <w:pStyle w:val="BodyText"/>
      </w:pPr>
      <w:r w:rsidRPr="0073703D">
        <w:t xml:space="preserve">AMPX209 Sharpen knives </w:t>
      </w:r>
    </w:p>
    <w:p w:rsidR="00000000" w:rsidRPr="0073703D" w:rsidP="0073703D">
      <w:pPr>
        <w:pStyle w:val="Heading1"/>
      </w:pPr>
      <w:bookmarkStart w:id="4" w:name="O_892119"/>
      <w:bookmarkEnd w:id="4"/>
      <w:r w:rsidRPr="0073703D">
        <w:t>Unit Sector</w:t>
      </w:r>
    </w:p>
    <w:p w:rsidR="00000000" w:rsidRPr="0073703D" w:rsidP="0073703D">
      <w:pPr>
        <w:pStyle w:val="Heading1"/>
      </w:pPr>
      <w:bookmarkStart w:id="5" w:name="O_892120"/>
      <w:bookmarkEnd w:id="5"/>
      <w:r w:rsidRPr="0073703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03E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TableHeading"/>
              <w:rPr>
                <w:lang w:val="en-NZ"/>
              </w:rPr>
            </w:pPr>
            <w:r w:rsidRPr="0073703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TableHeading"/>
              <w:rPr>
                <w:lang w:val="en-NZ"/>
              </w:rPr>
            </w:pPr>
            <w:r w:rsidRPr="0073703D">
              <w:t>Performance criteri</w:t>
            </w:r>
            <w:r w:rsidRPr="0073703D">
              <w:t>a</w:t>
            </w:r>
          </w:p>
        </w:tc>
      </w:tr>
      <w:tr w:rsidTr="00203E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BodyText"/>
              <w:rPr>
                <w:lang w:val="en-NZ"/>
              </w:rPr>
            </w:pPr>
            <w:r w:rsidRPr="0073703D">
              <w:t xml:space="preserve">Elements describe the </w:t>
            </w:r>
            <w:r w:rsidRPr="0073703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BodyText"/>
              <w:rPr>
                <w:lang w:val="en-NZ"/>
              </w:rPr>
            </w:pPr>
            <w:r w:rsidRPr="0073703D">
              <w:t xml:space="preserve">Performance criteria describe the performance needed to </w:t>
            </w:r>
            <w:r w:rsidRPr="0073703D">
              <w:t>demonstrate achievement of the element.</w:t>
            </w:r>
          </w:p>
        </w:tc>
      </w:tr>
      <w:tr w:rsidTr="00203E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List"/>
              <w:rPr>
                <w:lang w:val="en-NZ"/>
              </w:rPr>
            </w:pPr>
            <w:r w:rsidRPr="0073703D">
              <w:t>1.</w:t>
            </w:r>
            <w:r w:rsidRPr="0073703D">
              <w:tab/>
              <w:t>Prepare equipment and materials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03D" w:rsidP="0073703D">
            <w:pPr>
              <w:pStyle w:val="List"/>
            </w:pPr>
            <w:r w:rsidRPr="0073703D">
              <w:t>1.1</w:t>
            </w:r>
            <w:r w:rsidRPr="0073703D">
              <w:tab/>
            </w:r>
            <w:r w:rsidRPr="0073703D">
              <w:t>Arrange equipment and supplies of materials in preparation for the procedure according to workplace standards.</w:t>
            </w:r>
          </w:p>
          <w:p w:rsidR="00000000" w:rsidRPr="0073703D" w:rsidP="0073703D">
            <w:pPr>
              <w:pStyle w:val="List"/>
            </w:pPr>
            <w:r w:rsidRPr="0073703D">
              <w:t>1.2</w:t>
            </w:r>
            <w:r w:rsidRPr="0073703D">
              <w:tab/>
              <w:t>Clean equipment and materials to workplace requirements.</w:t>
            </w:r>
          </w:p>
          <w:p w:rsidR="00000000" w:rsidP="0073703D">
            <w:pPr>
              <w:pStyle w:val="List"/>
              <w:rPr>
                <w:lang w:val="en-NZ"/>
              </w:rPr>
            </w:pPr>
            <w:r w:rsidRPr="0073703D">
              <w:t>1.3</w:t>
            </w:r>
            <w:r w:rsidRPr="0073703D">
              <w:tab/>
              <w:t>Assemble adequate stores of consumables prior to commencement of work.</w:t>
            </w:r>
          </w:p>
        </w:tc>
      </w:tr>
      <w:tr w:rsidTr="00203EE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3D">
            <w:pPr>
              <w:pStyle w:val="List"/>
              <w:rPr>
                <w:lang w:val="en-NZ"/>
              </w:rPr>
            </w:pPr>
            <w:r w:rsidRPr="0073703D">
              <w:t>2.</w:t>
            </w:r>
            <w:r w:rsidRPr="0073703D">
              <w:tab/>
            </w:r>
            <w:r w:rsidRPr="0073703D">
              <w:t>Seal weasand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03D" w:rsidP="0073703D">
            <w:pPr>
              <w:pStyle w:val="List"/>
            </w:pPr>
            <w:r w:rsidRPr="0073703D">
              <w:t>2.1</w:t>
            </w:r>
            <w:r w:rsidRPr="0073703D">
              <w:tab/>
              <w:t>Accurately locate weasand.</w:t>
            </w:r>
          </w:p>
          <w:p w:rsidR="00000000" w:rsidRPr="0073703D" w:rsidP="0073703D">
            <w:pPr>
              <w:pStyle w:val="List"/>
            </w:pPr>
            <w:r w:rsidRPr="0073703D">
              <w:t>2.2</w:t>
            </w:r>
            <w:r w:rsidRPr="0073703D">
              <w:tab/>
              <w:t>Seal weasand in accordance with workplace requirements.</w:t>
            </w:r>
          </w:p>
          <w:p w:rsidR="00000000" w:rsidRPr="0073703D" w:rsidP="0073703D">
            <w:pPr>
              <w:pStyle w:val="List"/>
            </w:pPr>
            <w:r w:rsidRPr="0073703D">
              <w:t>2.3</w:t>
            </w:r>
            <w:r w:rsidRPr="0073703D">
              <w:tab/>
              <w:t>Identify sources of contamination and cross-contamination and minimise contamination.</w:t>
            </w:r>
          </w:p>
          <w:p w:rsidR="00000000" w:rsidRPr="0073703D" w:rsidP="0073703D">
            <w:pPr>
              <w:pStyle w:val="List"/>
            </w:pPr>
            <w:r w:rsidRPr="0073703D">
              <w:t>2.4</w:t>
            </w:r>
            <w:r w:rsidRPr="0073703D">
              <w:tab/>
              <w:t>Identify and meet workplace health and safety requirements</w:t>
            </w:r>
            <w:r w:rsidRPr="0073703D">
              <w:t xml:space="preserve">. </w:t>
            </w:r>
          </w:p>
        </w:tc>
      </w:tr>
    </w:tbl>
    <w:p w:rsidR="00000000" w:rsidRPr="0073703D" w:rsidP="0073703D">
      <w:pPr>
        <w:pStyle w:val="BodyText"/>
      </w:pPr>
    </w:p>
    <w:p w:rsidR="00000000" w:rsidRPr="0073703D" w:rsidP="0073703D">
      <w:pPr>
        <w:pStyle w:val="AllowPageBreak"/>
      </w:pPr>
    </w:p>
    <w:p w:rsidR="00000000" w:rsidRPr="0073703D" w:rsidP="0073703D">
      <w:pPr>
        <w:pStyle w:val="Heading1"/>
      </w:pPr>
      <w:bookmarkStart w:id="6" w:name="O_892121"/>
      <w:bookmarkEnd w:id="6"/>
      <w:r w:rsidRPr="0073703D">
        <w:t>Foundation Skills</w:t>
      </w:r>
    </w:p>
    <w:p w:rsidR="00000000" w:rsidRPr="0073703D" w:rsidP="00203EEF">
      <w:pPr>
        <w:pStyle w:val="BodyText"/>
      </w:pPr>
      <w:r w:rsidRPr="0073703D">
        <w:t>Foundation Skills essential to performance are explicit in the performance criteria of this unit of competency.</w:t>
      </w:r>
    </w:p>
    <w:p w:rsidR="00000000" w:rsidRPr="0073703D" w:rsidP="0073703D">
      <w:pPr>
        <w:pStyle w:val="Heading1"/>
      </w:pPr>
      <w:bookmarkStart w:id="7" w:name="O_892122"/>
      <w:bookmarkEnd w:id="7"/>
      <w:r w:rsidRPr="0073703D">
        <w:t>Range of Conditions</w:t>
      </w:r>
    </w:p>
    <w:p w:rsidR="00000000" w:rsidRPr="0073703D" w:rsidP="0073703D">
      <w:pPr>
        <w:pStyle w:val="Heading1"/>
      </w:pPr>
      <w:bookmarkStart w:id="8" w:name="O_892123"/>
      <w:bookmarkEnd w:id="8"/>
      <w:r w:rsidRPr="0073703D">
        <w:t>Unit Mapping Information</w:t>
      </w:r>
    </w:p>
    <w:p w:rsidR="00000000" w:rsidRPr="0073703D" w:rsidP="00203EEF">
      <w:pPr>
        <w:pStyle w:val="BodyText"/>
      </w:pPr>
      <w:r w:rsidRPr="0073703D">
        <w:t>This unit is equivalent to</w:t>
      </w:r>
      <w:r w:rsidRPr="0073703D">
        <w:t xml:space="preserve"> MTMP3007C Seal weasand.</w:t>
      </w:r>
    </w:p>
    <w:p w:rsidR="00000000" w:rsidRPr="0073703D" w:rsidP="0073703D">
      <w:pPr>
        <w:pStyle w:val="Heading1"/>
      </w:pPr>
      <w:bookmarkStart w:id="9" w:name="O_892130"/>
      <w:bookmarkEnd w:id="9"/>
      <w:r w:rsidRPr="0073703D">
        <w:t>Links</w:t>
      </w:r>
    </w:p>
    <w:p w:rsidR="00000000" w:rsidRPr="0073703D" w:rsidP="00203EEF">
      <w:pPr>
        <w:pStyle w:val="BodyText"/>
      </w:pPr>
      <w:r w:rsidRPr="007370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70DD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3703D" w:rsidP="0073703D"/>
    <w:sectPr w:rsidSect="007370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3D" w:rsidRPr="00203EEF" w:rsidP="00203E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EF" w:rsidP="00737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EEF" w:rsidP="00737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3EEF" w:rsidP="00737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03D" w:rsidRPr="00203EEF" w:rsidP="00203E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EF" w:rsidRPr="002D2AF8" w:rsidP="00737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AMPA3006 Seal weasand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03EEF" w:rsidP="00737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03D"/>
  </w:style>
  <w:style w:type="character" w:customStyle="1" w:styleId="Heading1Char">
    <w:name w:val="Heading 1 Char"/>
    <w:basedOn w:val="DefaultParagraphFont"/>
    <w:link w:val="Heading1"/>
    <w:rsid w:val="00737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0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703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37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70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7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03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370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7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03D"/>
    <w:rPr>
      <w:b/>
      <w:spacing w:val="0"/>
    </w:rPr>
  </w:style>
  <w:style w:type="paragraph" w:customStyle="1" w:styleId="SuperTitle">
    <w:name w:val="SuperTitle"/>
    <w:basedOn w:val="Title"/>
    <w:rsid w:val="00737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0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03D"/>
    <w:rPr>
      <w:i/>
    </w:rPr>
  </w:style>
  <w:style w:type="paragraph" w:styleId="Caption">
    <w:name w:val="caption"/>
    <w:basedOn w:val="BodyText"/>
    <w:next w:val="Normal"/>
    <w:qFormat/>
    <w:rsid w:val="00737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03D"/>
  </w:style>
  <w:style w:type="paragraph" w:styleId="TableofFigures">
    <w:name w:val="table of figures"/>
    <w:basedOn w:val="Normal"/>
    <w:next w:val="Normal"/>
    <w:semiHidden/>
    <w:rsid w:val="00737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0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703D"/>
    <w:rPr>
      <w:rFonts w:ascii="Wingdings" w:hAnsi="Wingdings"/>
    </w:rPr>
  </w:style>
  <w:style w:type="character" w:customStyle="1" w:styleId="HotSpot">
    <w:name w:val="HotSpot"/>
    <w:rsid w:val="0073703D"/>
    <w:rPr>
      <w:color w:val="0033CC"/>
      <w:u w:val="none"/>
    </w:rPr>
  </w:style>
  <w:style w:type="paragraph" w:customStyle="1" w:styleId="BodyTextRight">
    <w:name w:val="Body Text Right"/>
    <w:basedOn w:val="BodyText"/>
    <w:rsid w:val="00737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0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03D"/>
    <w:rPr>
      <w:sz w:val="32"/>
    </w:rPr>
  </w:style>
  <w:style w:type="paragraph" w:customStyle="1" w:styleId="HeadingProcedure">
    <w:name w:val="Heading Procedure"/>
    <w:basedOn w:val="HeadingBase"/>
    <w:next w:val="Normal"/>
    <w:rsid w:val="00737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03D"/>
    <w:pPr>
      <w:spacing w:before="60" w:after="60"/>
    </w:pPr>
  </w:style>
  <w:style w:type="paragraph" w:styleId="ListContinue">
    <w:name w:val="List Continue"/>
    <w:basedOn w:val="List"/>
    <w:rsid w:val="0073703D"/>
    <w:pPr>
      <w:ind w:firstLine="0"/>
    </w:pPr>
  </w:style>
  <w:style w:type="paragraph" w:customStyle="1" w:styleId="ListNote">
    <w:name w:val="List Note"/>
    <w:basedOn w:val="List"/>
    <w:rsid w:val="00737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03D"/>
    <w:rPr>
      <w:rFonts w:ascii="Courier New" w:hAnsi="Courier New"/>
    </w:rPr>
  </w:style>
  <w:style w:type="paragraph" w:customStyle="1" w:styleId="NoteBullet">
    <w:name w:val="Note Bullet"/>
    <w:basedOn w:val="Note"/>
    <w:rsid w:val="00737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0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7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03D"/>
    <w:rPr>
      <w:b/>
      <w:smallCaps/>
    </w:rPr>
  </w:style>
  <w:style w:type="paragraph" w:customStyle="1" w:styleId="TableListNumber">
    <w:name w:val="Table List Number"/>
    <w:basedOn w:val="ListNumber"/>
    <w:rsid w:val="00737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03D"/>
    <w:pPr>
      <w:numPr>
        <w:numId w:val="7"/>
      </w:numPr>
    </w:pPr>
  </w:style>
  <w:style w:type="paragraph" w:customStyle="1" w:styleId="ListAlpha2">
    <w:name w:val="List Alpha 2"/>
    <w:basedOn w:val="List2"/>
    <w:rsid w:val="0073703D"/>
    <w:pPr>
      <w:numPr>
        <w:numId w:val="6"/>
      </w:numPr>
    </w:pPr>
  </w:style>
  <w:style w:type="paragraph" w:styleId="List2">
    <w:name w:val="List 2"/>
    <w:basedOn w:val="BodyText"/>
    <w:rsid w:val="00737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0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0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703D"/>
    <w:pPr>
      <w:numPr>
        <w:numId w:val="2"/>
      </w:numPr>
    </w:pPr>
  </w:style>
  <w:style w:type="paragraph" w:styleId="ListContinue2">
    <w:name w:val="List Continue 2"/>
    <w:basedOn w:val="List2"/>
    <w:rsid w:val="0073703D"/>
    <w:pPr>
      <w:ind w:firstLine="0"/>
    </w:pPr>
  </w:style>
  <w:style w:type="paragraph" w:styleId="ListContinue3">
    <w:name w:val="List Continue 3"/>
    <w:basedOn w:val="List3"/>
    <w:rsid w:val="0073703D"/>
    <w:pPr>
      <w:ind w:left="1021" w:firstLine="0"/>
    </w:pPr>
  </w:style>
  <w:style w:type="paragraph" w:styleId="ListContinue4">
    <w:name w:val="List Continue 4"/>
    <w:basedOn w:val="List4"/>
    <w:rsid w:val="0073703D"/>
    <w:pPr>
      <w:ind w:firstLine="0"/>
    </w:pPr>
  </w:style>
  <w:style w:type="paragraph" w:styleId="ListContinue5">
    <w:name w:val="List Continue 5"/>
    <w:basedOn w:val="List5"/>
    <w:rsid w:val="0073703D"/>
    <w:pPr>
      <w:ind w:firstLine="0"/>
    </w:pPr>
  </w:style>
  <w:style w:type="paragraph" w:styleId="ListNumber3">
    <w:name w:val="List Number 3"/>
    <w:basedOn w:val="List3"/>
    <w:rsid w:val="0073703D"/>
    <w:pPr>
      <w:numPr>
        <w:numId w:val="3"/>
      </w:numPr>
    </w:pPr>
  </w:style>
  <w:style w:type="paragraph" w:styleId="ListNumber4">
    <w:name w:val="List Number 4"/>
    <w:basedOn w:val="List4"/>
    <w:rsid w:val="0073703D"/>
    <w:pPr>
      <w:numPr>
        <w:numId w:val="4"/>
      </w:numPr>
    </w:pPr>
  </w:style>
  <w:style w:type="paragraph" w:styleId="ListNumber5">
    <w:name w:val="List Number 5"/>
    <w:basedOn w:val="List5"/>
    <w:rsid w:val="0073703D"/>
    <w:pPr>
      <w:numPr>
        <w:numId w:val="5"/>
      </w:numPr>
    </w:pPr>
  </w:style>
  <w:style w:type="paragraph" w:styleId="BlockText">
    <w:name w:val="Block Text"/>
    <w:basedOn w:val="Normal"/>
    <w:rsid w:val="00737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03D"/>
    <w:rPr>
      <w:sz w:val="16"/>
      <w:vertAlign w:val="superscript"/>
    </w:rPr>
  </w:style>
  <w:style w:type="character" w:customStyle="1" w:styleId="Symbols">
    <w:name w:val="Symbols"/>
    <w:basedOn w:val="DefaultParagraphFont"/>
    <w:rsid w:val="0073703D"/>
    <w:rPr>
      <w:rFonts w:ascii="Symbol" w:hAnsi="Symbol"/>
    </w:rPr>
  </w:style>
  <w:style w:type="character" w:customStyle="1" w:styleId="MenuOptions">
    <w:name w:val="Menu Options"/>
    <w:basedOn w:val="DefaultParagraphFont"/>
    <w:rsid w:val="00737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03D"/>
    <w:rPr>
      <w:b/>
    </w:rPr>
  </w:style>
  <w:style w:type="character" w:customStyle="1" w:styleId="Underlined">
    <w:name w:val="Underlined"/>
    <w:basedOn w:val="DefaultParagraphFont"/>
    <w:rsid w:val="0073703D"/>
    <w:rPr>
      <w:u w:val="single"/>
    </w:rPr>
  </w:style>
  <w:style w:type="paragraph" w:customStyle="1" w:styleId="TableBodyTextRight">
    <w:name w:val="Table Body Text Right"/>
    <w:basedOn w:val="TableBodyText"/>
    <w:rsid w:val="00737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03D"/>
    <w:rPr>
      <w:sz w:val="18"/>
    </w:rPr>
  </w:style>
  <w:style w:type="paragraph" w:customStyle="1" w:styleId="BodySmallRight">
    <w:name w:val="Body Small Right"/>
    <w:basedOn w:val="BodyTextRight"/>
    <w:rsid w:val="0073703D"/>
    <w:rPr>
      <w:sz w:val="18"/>
      <w:szCs w:val="18"/>
    </w:rPr>
  </w:style>
  <w:style w:type="paragraph" w:customStyle="1" w:styleId="MarginEdition">
    <w:name w:val="Margin Edition"/>
    <w:basedOn w:val="MarginNote"/>
    <w:rsid w:val="00737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03D"/>
    <w:rPr>
      <w:sz w:val="2"/>
      <w:szCs w:val="2"/>
    </w:rPr>
  </w:style>
  <w:style w:type="character" w:customStyle="1" w:styleId="Small">
    <w:name w:val="Small"/>
    <w:basedOn w:val="DefaultParagraphFont"/>
    <w:rsid w:val="0073703D"/>
    <w:rPr>
      <w:sz w:val="16"/>
    </w:rPr>
  </w:style>
  <w:style w:type="paragraph" w:customStyle="1" w:styleId="WideTable">
    <w:name w:val="Wide Table"/>
    <w:basedOn w:val="Normal"/>
    <w:rsid w:val="00737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03D"/>
  </w:style>
  <w:style w:type="paragraph" w:styleId="Quote">
    <w:name w:val="Quote"/>
    <w:basedOn w:val="Heading1"/>
    <w:link w:val="QuoteChar"/>
    <w:qFormat/>
    <w:rsid w:val="00737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03D"/>
    <w:pPr>
      <w:pageBreakBefore/>
    </w:pPr>
  </w:style>
  <w:style w:type="paragraph" w:customStyle="1" w:styleId="Border">
    <w:name w:val="Border"/>
    <w:basedOn w:val="Normal"/>
    <w:qFormat/>
    <w:rsid w:val="00737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03D"/>
    <w:rPr>
      <w:u w:val="single"/>
    </w:rPr>
  </w:style>
  <w:style w:type="character" w:customStyle="1" w:styleId="BoldandItalics">
    <w:name w:val="Bold and Italics"/>
    <w:qFormat/>
    <w:rsid w:val="0073703D"/>
    <w:rPr>
      <w:b/>
      <w:i/>
      <w:u w:val="none"/>
    </w:rPr>
  </w:style>
  <w:style w:type="paragraph" w:styleId="BalloonText">
    <w:name w:val="Balloon Text"/>
    <w:basedOn w:val="Normal"/>
    <w:link w:val="BalloonTextChar"/>
    <w:rsid w:val="00737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03D"/>
    <w:pPr>
      <w:spacing w:before="0" w:after="0"/>
    </w:pPr>
  </w:style>
  <w:style w:type="paragraph" w:customStyle="1" w:styleId="BodyTextBold">
    <w:name w:val="Body Text Bold"/>
    <w:basedOn w:val="BodyText"/>
    <w:qFormat/>
    <w:rsid w:val="0073703D"/>
    <w:rPr>
      <w:b/>
    </w:rPr>
  </w:style>
  <w:style w:type="character" w:styleId="Hyperlink">
    <w:name w:val="Hyperlink"/>
    <w:basedOn w:val="DefaultParagraphFont"/>
    <w:uiPriority w:val="99"/>
    <w:unhideWhenUsed/>
    <w:rsid w:val="00203E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1941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AMPA3006 Seal weasand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