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EAF" w:rsidP="00591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AMPA3004 Monitor the effective operations of electrical stimulation</w:t>
      </w:r>
      <w:r>
        <w:fldChar w:fldCharType="end"/>
      </w:r>
    </w:p>
    <w:p w:rsidR="00591EAF" w:rsidP="00591EAF">
      <w:pPr>
        <w:pStyle w:val="Version"/>
        <w:sectPr w:rsidSect="00C44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4D7" w:rsidP="00C444D7">
      <w:pPr>
        <w:pStyle w:val="SuperHeading"/>
      </w:pPr>
      <w:r w:rsidRPr="00C444D7">
        <w:t>AMPA3004 Monitor the effective operations of electrical stimulation</w:t>
      </w:r>
    </w:p>
    <w:p w:rsidR="00000000" w:rsidRPr="00C444D7" w:rsidP="00C444D7">
      <w:pPr>
        <w:pStyle w:val="Heading1"/>
      </w:pPr>
      <w:bookmarkStart w:id="1" w:name="O_891785"/>
      <w:bookmarkEnd w:id="1"/>
      <w:r w:rsidRPr="00C44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TableHeading"/>
              <w:rPr>
                <w:lang w:val="en-NZ"/>
              </w:rPr>
            </w:pPr>
            <w:r w:rsidRPr="00C444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TableHeading"/>
              <w:rPr>
                <w:lang w:val="en-NZ"/>
              </w:rPr>
            </w:pPr>
            <w:r w:rsidRPr="00C444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TableHeading"/>
              <w:rPr>
                <w:lang w:val="en-NZ"/>
              </w:rPr>
            </w:pPr>
            <w:r w:rsidRPr="00C444D7">
              <w:t>Comment</w:t>
            </w:r>
          </w:p>
        </w:tc>
      </w:tr>
      <w:tr w:rsidTr="00C4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BodyText"/>
              <w:rPr>
                <w:lang w:val="en-NZ"/>
              </w:rPr>
            </w:pPr>
            <w:r w:rsidRPr="00C444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BodyText"/>
              <w:rPr>
                <w:lang w:val="en-NZ"/>
              </w:rPr>
            </w:pPr>
            <w:r w:rsidRPr="00C444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4D7" w:rsidP="00C444D7">
            <w:pPr>
              <w:pStyle w:val="BodyText"/>
            </w:pPr>
            <w:r w:rsidRPr="00C444D7">
              <w:t>Initial release</w:t>
            </w:r>
          </w:p>
        </w:tc>
      </w:tr>
    </w:tbl>
    <w:p w:rsidR="00000000" w:rsidRPr="00C444D7" w:rsidP="00C444D7">
      <w:pPr>
        <w:pStyle w:val="BodyText"/>
      </w:pPr>
    </w:p>
    <w:p w:rsidR="00000000" w:rsidRPr="00C444D7" w:rsidP="00C444D7">
      <w:pPr>
        <w:pStyle w:val="AllowPageBreak"/>
      </w:pPr>
    </w:p>
    <w:p w:rsidR="00000000" w:rsidRPr="00C444D7" w:rsidP="00C444D7">
      <w:pPr>
        <w:pStyle w:val="Heading1"/>
      </w:pPr>
      <w:bookmarkStart w:id="2" w:name="O_891786"/>
      <w:bookmarkEnd w:id="2"/>
      <w:r w:rsidRPr="00C444D7">
        <w:t>Application</w:t>
      </w:r>
    </w:p>
    <w:p w:rsidR="00000000" w:rsidRPr="00C444D7" w:rsidP="00591EAF">
      <w:pPr>
        <w:pStyle w:val="BodyText"/>
      </w:pPr>
      <w:r w:rsidRPr="00C444D7">
        <w:t>This unit describes the skills and knowledge required to monitor an automated or manual electrical carcase stimulation unit to ensure that the carcases are receiving the optimal stimulation.</w:t>
      </w:r>
    </w:p>
    <w:p w:rsidR="00000000" w:rsidRPr="00C444D7" w:rsidP="00591EAF">
      <w:pPr>
        <w:pStyle w:val="BodyText"/>
      </w:pPr>
      <w:r w:rsidRPr="00C444D7">
        <w:t>This Unit is applicable to workers monitoring electrical stimula</w:t>
      </w:r>
      <w:r w:rsidRPr="00C444D7">
        <w:t>tion units in slaughtering establishments.</w:t>
      </w:r>
    </w:p>
    <w:p w:rsidR="00000000" w:rsidRPr="00C444D7" w:rsidP="00591EAF">
      <w:pPr>
        <w:pStyle w:val="BodyText"/>
      </w:pPr>
      <w:r w:rsidRPr="00C444D7">
        <w:t>All work should be carried out to comply with workplace procedures, customer requirements and product specifications.</w:t>
      </w:r>
    </w:p>
    <w:p w:rsidR="00000000" w:rsidRPr="00C444D7" w:rsidP="00591EAF">
      <w:pPr>
        <w:pStyle w:val="BodyText"/>
      </w:pPr>
      <w:r w:rsidRPr="00C444D7">
        <w:t>This unit applies to individuals who work under broad direction and take responsibility for t</w:t>
      </w:r>
      <w:r w:rsidRPr="00C444D7">
        <w:t>heir own work including limited responsibility for the work of others. They provide and communicate solutions to a range of predictable problems.</w:t>
      </w:r>
    </w:p>
    <w:p w:rsidR="00000000" w:rsidRPr="00C444D7" w:rsidP="00591EAF">
      <w:pPr>
        <w:pStyle w:val="BodyText"/>
      </w:pPr>
      <w:r w:rsidRPr="00C444D7">
        <w:t>No occupational licensing, legislative or certification requirements are known to apply to this unit at the t</w:t>
      </w:r>
      <w:r w:rsidRPr="00C444D7">
        <w:t>ime of publication.</w:t>
      </w:r>
    </w:p>
    <w:p w:rsidR="00000000" w:rsidRPr="00C444D7" w:rsidP="00591EAF">
      <w:pPr>
        <w:pStyle w:val="BodyText"/>
      </w:pPr>
      <w:r w:rsidRPr="00C444D7">
        <w:t>This unit must be delivered and assessed in the context of Australian meat processing standards and regulations.</w:t>
      </w:r>
    </w:p>
    <w:p w:rsidR="00000000" w:rsidRPr="00C444D7" w:rsidP="00C444D7">
      <w:pPr>
        <w:pStyle w:val="Heading1"/>
      </w:pPr>
      <w:bookmarkStart w:id="3" w:name="O_891787"/>
      <w:bookmarkEnd w:id="3"/>
      <w:r w:rsidRPr="00C444D7">
        <w:t>Pre-requisite Unit</w:t>
      </w:r>
    </w:p>
    <w:p w:rsidR="00000000" w:rsidRPr="00C444D7" w:rsidP="00591EAF">
      <w:pPr>
        <w:pStyle w:val="BodyText"/>
      </w:pPr>
      <w:r w:rsidRPr="00C444D7">
        <w:t>Nil.</w:t>
      </w:r>
    </w:p>
    <w:p w:rsidR="00000000" w:rsidRPr="00C444D7" w:rsidP="00C444D7">
      <w:pPr>
        <w:pStyle w:val="Heading1"/>
      </w:pPr>
      <w:bookmarkStart w:id="4" w:name="O_891789"/>
      <w:bookmarkEnd w:id="4"/>
      <w:r w:rsidRPr="00C444D7">
        <w:t>Unit Sector</w:t>
      </w:r>
    </w:p>
    <w:p w:rsidR="00000000" w:rsidRPr="00C444D7" w:rsidP="00C444D7">
      <w:pPr>
        <w:pStyle w:val="Heading1"/>
      </w:pPr>
      <w:bookmarkStart w:id="5" w:name="O_891790"/>
      <w:bookmarkEnd w:id="5"/>
      <w:r w:rsidRPr="00C444D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91E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TableHeading"/>
              <w:rPr>
                <w:lang w:val="en-NZ"/>
              </w:rPr>
            </w:pPr>
            <w:r w:rsidRPr="00C444D7">
              <w:t>El</w:t>
            </w:r>
            <w:r w:rsidRPr="00C444D7">
              <w:t>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TableHeading"/>
              <w:rPr>
                <w:lang w:val="en-NZ"/>
              </w:rPr>
            </w:pPr>
            <w:r w:rsidRPr="00C444D7">
              <w:t>Performance criteria</w:t>
            </w:r>
          </w:p>
        </w:tc>
      </w:tr>
      <w:tr w:rsidTr="00591E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BodyText"/>
              <w:rPr>
                <w:lang w:val="en-NZ"/>
              </w:rPr>
            </w:pPr>
            <w:r w:rsidRPr="00C444D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BodyText"/>
              <w:rPr>
                <w:lang w:val="en-NZ"/>
              </w:rPr>
            </w:pPr>
            <w:r w:rsidRPr="00C444D7">
              <w:t>Performance criteria describe the performance needed to demonstrate achievement of the element.</w:t>
            </w:r>
          </w:p>
        </w:tc>
      </w:tr>
      <w:tr w:rsidTr="00591E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List"/>
              <w:rPr>
                <w:lang w:val="en-NZ"/>
              </w:rPr>
            </w:pPr>
            <w:r w:rsidRPr="00C444D7">
              <w:t>1.</w:t>
            </w:r>
            <w:r w:rsidRPr="00C444D7">
              <w:tab/>
              <w:t>Monitor electrical stimulation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4D7" w:rsidP="00C444D7">
            <w:pPr>
              <w:pStyle w:val="List"/>
            </w:pPr>
            <w:r w:rsidRPr="00C444D7">
              <w:t>1.1</w:t>
            </w:r>
            <w:r w:rsidRPr="00C444D7">
              <w:tab/>
            </w:r>
            <w:r w:rsidRPr="00C444D7">
              <w:t>Monitor the electrical stimulation unit using the correct procedure to check electrical stimulation equipment operation</w:t>
            </w:r>
          </w:p>
          <w:p w:rsidR="00000000" w:rsidRPr="00C444D7" w:rsidP="00C444D7">
            <w:pPr>
              <w:pStyle w:val="List"/>
            </w:pPr>
            <w:r w:rsidRPr="00C444D7">
              <w:t>1.2</w:t>
            </w:r>
            <w:r w:rsidRPr="00C444D7">
              <w:tab/>
              <w:t>Use dummy load across each of the electrical inputs to check operation in accordance with work instructions and manufacturers’ speci</w:t>
            </w:r>
            <w:r w:rsidRPr="00C444D7">
              <w:t>fications</w:t>
            </w:r>
          </w:p>
          <w:p w:rsidR="00000000" w:rsidRPr="00C444D7" w:rsidP="00C444D7">
            <w:pPr>
              <w:pStyle w:val="List"/>
            </w:pPr>
            <w:r w:rsidRPr="00C444D7">
              <w:t>1.3</w:t>
            </w:r>
            <w:r w:rsidRPr="00C444D7">
              <w:tab/>
              <w:t>Observe for and describe the normal reaction of carcases to electrical stimulation</w:t>
            </w:r>
          </w:p>
          <w:p w:rsidR="00000000" w:rsidRPr="00C444D7" w:rsidP="00C444D7">
            <w:pPr>
              <w:pStyle w:val="List"/>
            </w:pPr>
            <w:r w:rsidRPr="00C444D7">
              <w:t>1.4</w:t>
            </w:r>
            <w:r w:rsidRPr="00C444D7">
              <w:tab/>
              <w:t>Observe for and respond to any abnormal reaction of carcases to electrical stimulation</w:t>
            </w:r>
          </w:p>
          <w:p w:rsidR="00000000" w:rsidRPr="00C444D7" w:rsidP="00C444D7">
            <w:pPr>
              <w:pStyle w:val="List"/>
            </w:pPr>
            <w:r w:rsidRPr="00C444D7">
              <w:t>1.5</w:t>
            </w:r>
            <w:r w:rsidRPr="00C444D7">
              <w:tab/>
              <w:t>Follow up on requests for maintenance and check operation is nor</w:t>
            </w:r>
            <w:r w:rsidRPr="00C444D7">
              <w:t>mal</w:t>
            </w:r>
          </w:p>
          <w:p w:rsidR="00000000" w:rsidP="00C444D7">
            <w:pPr>
              <w:pStyle w:val="List"/>
              <w:rPr>
                <w:lang w:val="en-NZ"/>
              </w:rPr>
            </w:pPr>
            <w:r w:rsidRPr="00C444D7">
              <w:t>1.6</w:t>
            </w:r>
            <w:r w:rsidRPr="00C444D7">
              <w:tab/>
              <w:t>Follow workplace health and safety requirements for working around electrical stimulation units</w:t>
            </w:r>
          </w:p>
        </w:tc>
      </w:tr>
      <w:tr w:rsidTr="00591E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List"/>
              <w:rPr>
                <w:lang w:val="en-NZ"/>
              </w:rPr>
            </w:pPr>
            <w:r w:rsidRPr="00C444D7">
              <w:t>2.</w:t>
            </w:r>
            <w:r w:rsidRPr="00C444D7">
              <w:tab/>
              <w:t>Ensure routine checks of equipment by technicians are performed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4D7" w:rsidP="00C444D7">
            <w:pPr>
              <w:pStyle w:val="List"/>
            </w:pPr>
            <w:r w:rsidRPr="00C444D7">
              <w:t>2.1</w:t>
            </w:r>
            <w:r w:rsidRPr="00C444D7">
              <w:tab/>
              <w:t>Arrange or oversee routine checks to ensure a full check of the equipme</w:t>
            </w:r>
            <w:r w:rsidRPr="00C444D7">
              <w:t>nt is made including: electrical parameters, stored programs, electrical safety, electrodes and equipment integration</w:t>
            </w:r>
          </w:p>
          <w:p w:rsidR="00000000" w:rsidP="00C444D7">
            <w:pPr>
              <w:pStyle w:val="List"/>
              <w:rPr>
                <w:lang w:val="en-NZ"/>
              </w:rPr>
            </w:pPr>
            <w:r w:rsidRPr="00C444D7">
              <w:t>2.2</w:t>
            </w:r>
            <w:r w:rsidRPr="00C444D7">
              <w:tab/>
              <w:t>Review maintenance and equipment reports detailing the findings and recommendations and implement corrective actions</w:t>
            </w:r>
          </w:p>
        </w:tc>
      </w:tr>
      <w:tr w:rsidTr="00591E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List"/>
              <w:rPr>
                <w:lang w:val="en-NZ"/>
              </w:rPr>
            </w:pPr>
            <w:r w:rsidRPr="00C444D7">
              <w:t>3.</w:t>
            </w:r>
            <w:r w:rsidRPr="00C444D7">
              <w:tab/>
              <w:t>Respond to au</w:t>
            </w:r>
            <w:r w:rsidRPr="00C444D7">
              <w:t>dits of carcase specification compliance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4D7" w:rsidP="00C444D7">
            <w:pPr>
              <w:pStyle w:val="List"/>
            </w:pPr>
            <w:r w:rsidRPr="00C444D7">
              <w:t>3.1</w:t>
            </w:r>
            <w:r w:rsidRPr="00C444D7">
              <w:tab/>
              <w:t>Describe the pH/temperature window and its importance to meat quality</w:t>
            </w:r>
          </w:p>
          <w:p w:rsidR="00000000" w:rsidRPr="00C444D7" w:rsidP="00C444D7">
            <w:pPr>
              <w:pStyle w:val="List"/>
            </w:pPr>
            <w:r w:rsidRPr="00C444D7">
              <w:t>3.2</w:t>
            </w:r>
            <w:r w:rsidRPr="00C444D7">
              <w:tab/>
              <w:t>Describe the audit process for electrical stimulation unit performance and the various potential findings</w:t>
            </w:r>
          </w:p>
          <w:p w:rsidR="00000000" w:rsidRPr="00C444D7" w:rsidP="00C444D7">
            <w:pPr>
              <w:pStyle w:val="List"/>
            </w:pPr>
            <w:r w:rsidRPr="00C444D7">
              <w:t>3.3</w:t>
            </w:r>
            <w:r w:rsidRPr="00C444D7">
              <w:tab/>
              <w:t>Respond to adverse audit fi</w:t>
            </w:r>
            <w:r w:rsidRPr="00C444D7">
              <w:t>ndings including recommendations to alter stimulation inputs, alter stimulation time and adjust chilling regime</w:t>
            </w:r>
          </w:p>
        </w:tc>
      </w:tr>
    </w:tbl>
    <w:p w:rsidR="00000000" w:rsidRPr="00C444D7" w:rsidP="00C444D7">
      <w:pPr>
        <w:pStyle w:val="BodyText"/>
      </w:pPr>
    </w:p>
    <w:p w:rsidR="00000000" w:rsidRPr="00C444D7" w:rsidP="00C444D7">
      <w:pPr>
        <w:pStyle w:val="AllowPageBreak"/>
      </w:pPr>
    </w:p>
    <w:p w:rsidR="00000000" w:rsidRPr="00C444D7" w:rsidP="00C444D7">
      <w:pPr>
        <w:pStyle w:val="Heading1"/>
      </w:pPr>
      <w:bookmarkStart w:id="6" w:name="O_891791"/>
      <w:bookmarkEnd w:id="6"/>
      <w:r w:rsidRPr="00C444D7">
        <w:t>Foundation Skills</w:t>
      </w:r>
    </w:p>
    <w:p w:rsidR="00000000" w:rsidRPr="00C444D7" w:rsidP="00591EAF">
      <w:pPr>
        <w:pStyle w:val="BodyText"/>
      </w:pPr>
      <w:r w:rsidRPr="00C444D7">
        <w:t>Foundation Skills essential to performance are explicit in the performance criteria of this unit of compete</w:t>
      </w:r>
      <w:r w:rsidRPr="00C444D7">
        <w:t>ncy.</w:t>
      </w:r>
    </w:p>
    <w:p w:rsidR="00000000" w:rsidRPr="00C444D7" w:rsidP="00C444D7">
      <w:pPr>
        <w:pStyle w:val="Heading1"/>
      </w:pPr>
      <w:bookmarkStart w:id="7" w:name="O_891792"/>
      <w:bookmarkEnd w:id="7"/>
      <w:r w:rsidRPr="00C444D7">
        <w:t>Range of Conditions</w:t>
      </w:r>
    </w:p>
    <w:p w:rsidR="00000000" w:rsidRPr="00C444D7" w:rsidP="00C444D7">
      <w:pPr>
        <w:pStyle w:val="Heading1"/>
      </w:pPr>
      <w:bookmarkStart w:id="8" w:name="O_891793"/>
      <w:bookmarkEnd w:id="8"/>
      <w:r w:rsidRPr="00C444D7">
        <w:t>Unit Mapping Information</w:t>
      </w:r>
    </w:p>
    <w:p w:rsidR="00000000" w:rsidRPr="00C444D7" w:rsidP="00591EAF">
      <w:pPr>
        <w:pStyle w:val="BodyText"/>
      </w:pPr>
      <w:r w:rsidRPr="00C444D7">
        <w:t>This unit is equivalent to MTMP3005A Monitor the effective operations of electrical stimulation.</w:t>
      </w:r>
    </w:p>
    <w:p w:rsidR="00000000" w:rsidRPr="00C444D7" w:rsidP="00C444D7">
      <w:pPr>
        <w:pStyle w:val="Heading1"/>
      </w:pPr>
      <w:bookmarkStart w:id="9" w:name="O_891808"/>
      <w:bookmarkEnd w:id="9"/>
      <w:r w:rsidRPr="00C444D7">
        <w:t>Links</w:t>
      </w:r>
    </w:p>
    <w:p w:rsidR="00000000" w:rsidRPr="00C444D7" w:rsidP="00591EAF">
      <w:pPr>
        <w:pStyle w:val="BodyText"/>
      </w:pPr>
      <w:r w:rsidRPr="00C444D7">
        <w:t>Companion Volume implementation guides are found in V</w:t>
      </w:r>
      <w:r w:rsidRPr="00C444D7">
        <w:t xml:space="preserve">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C2D7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44D7" w:rsidP="00591EAF">
      <w:pPr>
        <w:pStyle w:val="BodyText"/>
        <w:sectPr w:rsidSect="00C444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44D7" w:rsidP="00C444D7">
      <w:pPr>
        <w:pStyle w:val="SuperHeading"/>
      </w:pPr>
      <w:r w:rsidRPr="00C444D7">
        <w:t>Assessment Requirements for AMPA3004 Monitor the effective operations of electrical stimulation</w:t>
      </w:r>
    </w:p>
    <w:p w:rsidR="00000000" w:rsidRPr="00C444D7" w:rsidP="00C444D7">
      <w:pPr>
        <w:pStyle w:val="Heading1"/>
      </w:pPr>
      <w:bookmarkStart w:id="10" w:name="O_891795"/>
      <w:bookmarkEnd w:id="10"/>
      <w:r w:rsidRPr="00C44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TableHeading"/>
              <w:rPr>
                <w:lang w:val="en-NZ"/>
              </w:rPr>
            </w:pPr>
            <w:r w:rsidRPr="00C444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TableHeading"/>
              <w:rPr>
                <w:lang w:val="en-NZ"/>
              </w:rPr>
            </w:pPr>
            <w:r w:rsidRPr="00C444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TableHeading"/>
              <w:rPr>
                <w:lang w:val="en-NZ"/>
              </w:rPr>
            </w:pPr>
            <w:r w:rsidRPr="00C444D7">
              <w:t>Comment</w:t>
            </w:r>
          </w:p>
        </w:tc>
      </w:tr>
      <w:tr w:rsidTr="00C4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BodyText"/>
              <w:rPr>
                <w:lang w:val="en-NZ"/>
              </w:rPr>
            </w:pPr>
            <w:r w:rsidRPr="00C444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4D7">
            <w:pPr>
              <w:pStyle w:val="BodyText"/>
              <w:rPr>
                <w:lang w:val="en-NZ"/>
              </w:rPr>
            </w:pPr>
            <w:r w:rsidRPr="00C444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4D7" w:rsidP="00C444D7">
            <w:pPr>
              <w:pStyle w:val="BodyText"/>
            </w:pPr>
            <w:r w:rsidRPr="00C444D7">
              <w:t>Initial release</w:t>
            </w:r>
          </w:p>
        </w:tc>
      </w:tr>
    </w:tbl>
    <w:p w:rsidR="00000000" w:rsidRPr="00C444D7" w:rsidP="00C444D7">
      <w:pPr>
        <w:pStyle w:val="BodyText"/>
      </w:pPr>
    </w:p>
    <w:p w:rsidR="00000000" w:rsidRPr="00C444D7" w:rsidP="00C444D7">
      <w:pPr>
        <w:pStyle w:val="AllowPageBreak"/>
      </w:pPr>
    </w:p>
    <w:p w:rsidR="00000000" w:rsidRPr="00C444D7" w:rsidP="00C444D7">
      <w:pPr>
        <w:pStyle w:val="Heading1"/>
      </w:pPr>
      <w:bookmarkStart w:id="11" w:name="O_891796"/>
      <w:bookmarkEnd w:id="11"/>
      <w:r w:rsidRPr="00C444D7">
        <w:t>Performance Evidence</w:t>
      </w:r>
    </w:p>
    <w:p w:rsidR="00000000" w:rsidRPr="00C444D7" w:rsidP="00591EAF">
      <w:pPr>
        <w:pStyle w:val="BodyText"/>
      </w:pPr>
      <w:r w:rsidRPr="00C444D7">
        <w:t>The cand</w:t>
      </w:r>
      <w:r w:rsidRPr="00C444D7">
        <w:t>idate must monitor an automated or manual electrical carcase stimulation unit to ensure that the carcases are receiving the optimal stimulation.</w:t>
      </w:r>
    </w:p>
    <w:p w:rsidR="00000000" w:rsidRPr="00C444D7" w:rsidP="00591EAF">
      <w:pPr>
        <w:pStyle w:val="BodyText"/>
      </w:pPr>
      <w:r w:rsidRPr="00C444D7">
        <w:t>The candidate must:</w:t>
      </w:r>
    </w:p>
    <w:p w:rsidR="00000000" w:rsidRPr="00C444D7" w:rsidP="00C444D7">
      <w:pPr>
        <w:pStyle w:val="ListBullet"/>
      </w:pPr>
      <w:r w:rsidRPr="00C444D7">
        <w:t>observe and recognise normal and abnormal carcase responses to electrical stimulation</w:t>
      </w:r>
    </w:p>
    <w:p w:rsidR="00000000" w:rsidRPr="00C444D7" w:rsidP="00C444D7">
      <w:pPr>
        <w:pStyle w:val="ListBullet"/>
      </w:pPr>
      <w:r w:rsidRPr="00C444D7">
        <w:t>ins</w:t>
      </w:r>
      <w:r w:rsidRPr="00C444D7">
        <w:t>truct workers in and around electrical stimulation units to recognise and report abnormal carcase responses</w:t>
      </w:r>
    </w:p>
    <w:p w:rsidR="00000000" w:rsidRPr="00C444D7" w:rsidP="00C444D7">
      <w:pPr>
        <w:pStyle w:val="ListBullet"/>
      </w:pPr>
      <w:r w:rsidRPr="00C444D7">
        <w:t>work  safely around electrical stimulation units</w:t>
      </w:r>
    </w:p>
    <w:p w:rsidR="00000000" w:rsidRPr="00C444D7" w:rsidP="00C444D7">
      <w:pPr>
        <w:pStyle w:val="ListBullet"/>
      </w:pPr>
      <w:r w:rsidRPr="00C444D7">
        <w:t>monitor the electrical stimulation unit using the correct procedure including readouts</w:t>
      </w:r>
    </w:p>
    <w:p w:rsidR="00000000" w:rsidRPr="00C444D7" w:rsidP="00C444D7">
      <w:pPr>
        <w:pStyle w:val="ListBullet"/>
      </w:pPr>
      <w:r w:rsidRPr="00C444D7">
        <w:t>use dummy lo</w:t>
      </w:r>
      <w:r w:rsidRPr="00C444D7">
        <w:t>ad across each of the electrical inputs to check operation</w:t>
      </w:r>
    </w:p>
    <w:p w:rsidR="00000000" w:rsidRPr="00C444D7" w:rsidP="00C444D7">
      <w:pPr>
        <w:pStyle w:val="ListBullet"/>
      </w:pPr>
      <w:r w:rsidRPr="00C444D7">
        <w:t>request and schedule maintenance</w:t>
      </w:r>
    </w:p>
    <w:p w:rsidR="00000000" w:rsidRPr="00C444D7" w:rsidP="00C444D7">
      <w:pPr>
        <w:pStyle w:val="ListBullet"/>
      </w:pPr>
      <w:r w:rsidRPr="00C444D7">
        <w:t>review maintenance and performance audit reports and ensure follow up action has been taken</w:t>
      </w:r>
    </w:p>
    <w:p w:rsidR="00000000" w:rsidRPr="00C444D7" w:rsidP="00C444D7">
      <w:pPr>
        <w:pStyle w:val="ListBullet"/>
      </w:pPr>
      <w:r w:rsidRPr="00C444D7">
        <w:t>apply communication skills relevant to work instructions and Standard Operating Procedures (SOPs)</w:t>
      </w:r>
    </w:p>
    <w:p w:rsidR="00000000" w:rsidRPr="00C444D7" w:rsidP="00C444D7">
      <w:pPr>
        <w:pStyle w:val="AllowPageBreak"/>
      </w:pPr>
    </w:p>
    <w:p w:rsidR="00000000" w:rsidRPr="00C444D7" w:rsidP="00C444D7">
      <w:pPr>
        <w:pStyle w:val="Heading1"/>
      </w:pPr>
      <w:bookmarkStart w:id="12" w:name="O_891797"/>
      <w:bookmarkEnd w:id="12"/>
      <w:r w:rsidRPr="00C444D7">
        <w:t>Knowledge Evidence</w:t>
      </w:r>
    </w:p>
    <w:p w:rsidR="00000000" w:rsidRPr="00C444D7" w:rsidP="00591EAF">
      <w:pPr>
        <w:pStyle w:val="BodyText"/>
      </w:pPr>
      <w:r w:rsidRPr="00C444D7">
        <w:t>The candidate must demonstrate a factual, technical, procedural and theoretical knowledge of:</w:t>
      </w:r>
    </w:p>
    <w:p w:rsidR="00000000" w:rsidRPr="00C444D7" w:rsidP="00C444D7">
      <w:pPr>
        <w:pStyle w:val="ListBullet"/>
      </w:pPr>
      <w:r w:rsidRPr="00C444D7">
        <w:t>purpose of electrical stimu</w:t>
      </w:r>
      <w:r w:rsidRPr="00C444D7">
        <w:t>lation</w:t>
      </w:r>
    </w:p>
    <w:p w:rsidR="00000000" w:rsidRPr="00C444D7" w:rsidP="00C444D7">
      <w:pPr>
        <w:pStyle w:val="ListBullet"/>
      </w:pPr>
      <w:r w:rsidRPr="00C444D7">
        <w:t>pH/temperature window and its importance to meat quality</w:t>
      </w:r>
    </w:p>
    <w:p w:rsidR="00000000" w:rsidRPr="00C444D7" w:rsidP="00C444D7">
      <w:pPr>
        <w:pStyle w:val="ListBullet"/>
      </w:pPr>
      <w:r w:rsidRPr="00C444D7">
        <w:t>causes of heat toughening and cold shortening and the impacts on meat quality</w:t>
      </w:r>
    </w:p>
    <w:p w:rsidR="00000000" w:rsidRPr="00C444D7" w:rsidP="00C444D7">
      <w:pPr>
        <w:pStyle w:val="ListBullet"/>
      </w:pPr>
      <w:r w:rsidRPr="00C444D7">
        <w:t>correct procedures to check electrical stimulation equipment operation</w:t>
      </w:r>
    </w:p>
    <w:p w:rsidR="00000000" w:rsidRPr="00C444D7" w:rsidP="00C444D7">
      <w:pPr>
        <w:pStyle w:val="ListBullet"/>
      </w:pPr>
      <w:r w:rsidRPr="00C444D7">
        <w:t>purpose of dummy loads to check operation</w:t>
      </w:r>
    </w:p>
    <w:p w:rsidR="00000000" w:rsidRPr="00C444D7" w:rsidP="00C444D7">
      <w:pPr>
        <w:pStyle w:val="ListBullet"/>
      </w:pPr>
      <w:r w:rsidRPr="00C444D7">
        <w:t>r</w:t>
      </w:r>
      <w:r w:rsidRPr="00C444D7">
        <w:t>elevant work instructions and manufacturers’ specifications</w:t>
      </w:r>
    </w:p>
    <w:p w:rsidR="00000000" w:rsidRPr="00C444D7" w:rsidP="00C444D7">
      <w:pPr>
        <w:pStyle w:val="ListBullet"/>
      </w:pPr>
      <w:r w:rsidRPr="00C444D7">
        <w:t>normal and abnormal reactions of carcases to electrical stimulation</w:t>
      </w:r>
    </w:p>
    <w:p w:rsidR="00000000" w:rsidRPr="00C444D7" w:rsidP="00C444D7">
      <w:pPr>
        <w:pStyle w:val="ListBullet"/>
      </w:pPr>
      <w:r w:rsidRPr="00C444D7">
        <w:t>required routine checks for electrical parameters, stored programs, electrical safety, electrodes and equipment integration</w:t>
      </w:r>
    </w:p>
    <w:p w:rsidR="00000000" w:rsidRPr="00C444D7" w:rsidP="00C444D7">
      <w:pPr>
        <w:pStyle w:val="ListBullet"/>
      </w:pPr>
      <w:r w:rsidRPr="00C444D7">
        <w:t xml:space="preserve">use </w:t>
      </w:r>
      <w:r w:rsidRPr="00C444D7">
        <w:t>of an oscilloscope to ensure that the waveform parameters are as specified</w:t>
      </w:r>
    </w:p>
    <w:p w:rsidR="00000000" w:rsidRPr="00C444D7" w:rsidP="00C444D7">
      <w:pPr>
        <w:pStyle w:val="ListBullet"/>
      </w:pPr>
      <w:r w:rsidRPr="00C444D7">
        <w:t>maintenance and equipment reports</w:t>
      </w:r>
    </w:p>
    <w:p w:rsidR="00000000" w:rsidRPr="00C444D7" w:rsidP="00C444D7">
      <w:pPr>
        <w:pStyle w:val="ListBullet"/>
      </w:pPr>
      <w:r w:rsidRPr="00C444D7">
        <w:t>audit process for electrical stimulation unit performance and the various potential findings</w:t>
      </w:r>
    </w:p>
    <w:p w:rsidR="00000000" w:rsidRPr="00C444D7" w:rsidP="00C444D7">
      <w:pPr>
        <w:pStyle w:val="ListBullet"/>
      </w:pPr>
      <w:r w:rsidRPr="00C444D7">
        <w:t>how to respond to adverse audit findings of electrical</w:t>
      </w:r>
      <w:r w:rsidRPr="00C444D7">
        <w:t xml:space="preserve"> stimulation unit performance</w:t>
      </w:r>
    </w:p>
    <w:p w:rsidR="00000000" w:rsidRPr="00C444D7" w:rsidP="00C444D7">
      <w:pPr>
        <w:pStyle w:val="ListBullet"/>
      </w:pPr>
      <w:r w:rsidRPr="00C444D7">
        <w:t>workplace health and safety issues associated in working around electrical stimulation units</w:t>
      </w:r>
    </w:p>
    <w:p w:rsidR="00000000" w:rsidRPr="00C444D7" w:rsidP="00C444D7">
      <w:pPr>
        <w:pStyle w:val="AllowPageBreak"/>
      </w:pPr>
    </w:p>
    <w:p w:rsidR="00000000" w:rsidRPr="00C444D7" w:rsidP="00C444D7">
      <w:pPr>
        <w:pStyle w:val="Heading1"/>
      </w:pPr>
      <w:bookmarkStart w:id="13" w:name="O_891798"/>
      <w:bookmarkEnd w:id="13"/>
      <w:r w:rsidRPr="00C444D7">
        <w:t>Assessment Conditions</w:t>
      </w:r>
    </w:p>
    <w:p w:rsidR="00000000" w:rsidRPr="00C444D7" w:rsidP="00591EAF">
      <w:pPr>
        <w:pStyle w:val="BodyText"/>
      </w:pPr>
      <w:r w:rsidRPr="00C444D7">
        <w:t>Competency must be demonstrated over time and under typical operating and production conditions for the enterprise.</w:t>
      </w:r>
    </w:p>
    <w:p w:rsidR="00000000" w:rsidRPr="00C444D7" w:rsidP="00591EAF">
      <w:pPr>
        <w:pStyle w:val="BodyText"/>
      </w:pPr>
      <w:r w:rsidRPr="00C444D7">
        <w:t xml:space="preserve">Assessment must occur in the workplace under normal enterprise </w:t>
      </w:r>
      <w:r w:rsidRPr="00C444D7">
        <w:rPr>
          <w:rStyle w:val="SpecialBold"/>
        </w:rPr>
        <w:t>or</w:t>
      </w:r>
      <w:r w:rsidRPr="00C444D7">
        <w:t xml:space="preserve"> production conditions.</w:t>
      </w:r>
    </w:p>
    <w:p w:rsidR="00000000" w:rsidRPr="00C444D7" w:rsidP="00591EAF">
      <w:pPr>
        <w:pStyle w:val="BodyText"/>
      </w:pPr>
      <w:r w:rsidRPr="00C444D7">
        <w:t>As a minimum, the following three forms of assess</w:t>
      </w:r>
      <w:r w:rsidRPr="00C444D7">
        <w:t>ment must be used:</w:t>
      </w:r>
    </w:p>
    <w:p w:rsidR="00000000" w:rsidRPr="00C444D7" w:rsidP="00C444D7">
      <w:pPr>
        <w:pStyle w:val="ListBullet"/>
      </w:pPr>
      <w:r w:rsidRPr="00C444D7">
        <w:t>quiz of underpinning knowledge</w:t>
      </w:r>
    </w:p>
    <w:p w:rsidR="00000000" w:rsidRPr="00C444D7" w:rsidP="00C444D7">
      <w:pPr>
        <w:pStyle w:val="ListBullet"/>
      </w:pPr>
      <w:r w:rsidRPr="00C444D7">
        <w:t>workplace demonstration</w:t>
      </w:r>
    </w:p>
    <w:p w:rsidR="00000000" w:rsidRPr="00C444D7" w:rsidP="00C444D7">
      <w:pPr>
        <w:pStyle w:val="ListBullet"/>
      </w:pPr>
      <w:r w:rsidRPr="00C444D7">
        <w:t>workplace referee or third-party report of performance over time</w:t>
      </w:r>
    </w:p>
    <w:p w:rsidR="00000000" w:rsidRPr="00C444D7" w:rsidP="00591EAF">
      <w:pPr>
        <w:pStyle w:val="BodyText"/>
      </w:pPr>
      <w:r w:rsidRPr="00C444D7">
        <w:t>Assessors must satisfy the current standards for RTOs.</w:t>
      </w:r>
    </w:p>
    <w:p w:rsidR="00000000" w:rsidRPr="00C444D7" w:rsidP="00C444D7">
      <w:pPr>
        <w:pStyle w:val="Heading1"/>
      </w:pPr>
      <w:bookmarkStart w:id="14" w:name="O_891812"/>
      <w:bookmarkEnd w:id="14"/>
      <w:r w:rsidRPr="00C444D7">
        <w:t>Links</w:t>
      </w:r>
    </w:p>
    <w:p w:rsidR="00000000" w:rsidRPr="00C444D7" w:rsidP="00591EAF">
      <w:pPr>
        <w:pStyle w:val="BodyText"/>
      </w:pPr>
      <w:r w:rsidRPr="00C444D7">
        <w:t>Companion Volume implementation guides</w:t>
      </w:r>
      <w:r w:rsidRPr="00C444D7">
        <w:t xml:space="preserve">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C2D7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44D7" w:rsidP="00C444D7"/>
    <w:sectPr w:rsidSect="00C444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4D7" w:rsidRPr="00591EAF" w:rsidP="00591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AF" w:rsidP="00C44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EAF" w:rsidP="00C44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1EAF" w:rsidP="00C444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4D7" w:rsidP="00C44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1EAF">
      <w:t>Approved</w:t>
    </w:r>
    <w:r w:rsidR="00591E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1E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1EAF">
      <w:rPr>
        <w:noProof/>
      </w:rPr>
      <w:t>4</w:t>
    </w:r>
    <w:r>
      <w:rPr>
        <w:noProof/>
      </w:rPr>
      <w:fldChar w:fldCharType="end"/>
    </w:r>
  </w:p>
  <w:p w:rsidR="00C444D7" w:rsidP="00C44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1E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1EAF">
      <w:t>Skills Insight</w:t>
    </w:r>
    <w:r w:rsidR="00591EAF">
      <w:fldChar w:fldCharType="end"/>
    </w:r>
  </w:p>
  <w:p w:rsidR="00C444D7" w:rsidP="00C44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4D7" w:rsidRPr="00591EAF" w:rsidP="00591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AF" w:rsidRPr="002D2AF8" w:rsidP="00C44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AMPA3004 Monitor the effective operations of electrical stimulation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1EAF" w:rsidP="00C444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4D7" w:rsidRPr="002D2AF8" w:rsidP="00C44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1EAF">
      <w:t>AMPA3004 Monitor the effective operations of electrical stimulation</w:t>
    </w:r>
    <w:r w:rsidR="00591E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1EAF">
      <w:rPr>
        <w:noProof/>
      </w:rPr>
      <w:t>2 March 2025</w:t>
    </w:r>
    <w:r>
      <w:fldChar w:fldCharType="end"/>
    </w:r>
  </w:p>
  <w:p w:rsidR="00C444D7" w:rsidP="00C44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6AF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DA84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4D7"/>
  </w:style>
  <w:style w:type="character" w:customStyle="1" w:styleId="Heading1Char">
    <w:name w:val="Heading 1 Char"/>
    <w:basedOn w:val="DefaultParagraphFont"/>
    <w:link w:val="Heading1"/>
    <w:rsid w:val="00C44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4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44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44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44D7"/>
    <w:rPr>
      <w:b/>
      <w:spacing w:val="0"/>
    </w:rPr>
  </w:style>
  <w:style w:type="paragraph" w:customStyle="1" w:styleId="SuperHeading">
    <w:name w:val="SuperHeading"/>
    <w:basedOn w:val="Normal"/>
    <w:rsid w:val="00C44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44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4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4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4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4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4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4D7"/>
    <w:rPr>
      <w:i/>
    </w:rPr>
  </w:style>
  <w:style w:type="paragraph" w:styleId="Caption">
    <w:name w:val="caption"/>
    <w:basedOn w:val="BodyText"/>
    <w:next w:val="Normal"/>
    <w:qFormat/>
    <w:rsid w:val="00C44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4D7"/>
  </w:style>
  <w:style w:type="paragraph" w:styleId="TableofFigures">
    <w:name w:val="table of figures"/>
    <w:basedOn w:val="Normal"/>
    <w:next w:val="Normal"/>
    <w:semiHidden/>
    <w:rsid w:val="00C44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4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4D7"/>
    <w:rPr>
      <w:rFonts w:ascii="Wingdings" w:hAnsi="Wingdings"/>
    </w:rPr>
  </w:style>
  <w:style w:type="character" w:customStyle="1" w:styleId="HotSpot">
    <w:name w:val="HotSpot"/>
    <w:rsid w:val="00C444D7"/>
    <w:rPr>
      <w:color w:val="0033CC"/>
      <w:u w:val="none"/>
    </w:rPr>
  </w:style>
  <w:style w:type="paragraph" w:customStyle="1" w:styleId="BodyTextRight">
    <w:name w:val="Body Text Right"/>
    <w:basedOn w:val="BodyText"/>
    <w:rsid w:val="00C44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4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4D7"/>
    <w:rPr>
      <w:sz w:val="32"/>
    </w:rPr>
  </w:style>
  <w:style w:type="paragraph" w:customStyle="1" w:styleId="HeadingProcedure">
    <w:name w:val="Heading Procedure"/>
    <w:basedOn w:val="HeadingBase"/>
    <w:next w:val="Normal"/>
    <w:rsid w:val="00C44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4D7"/>
    <w:pPr>
      <w:spacing w:before="60" w:after="60"/>
    </w:pPr>
  </w:style>
  <w:style w:type="paragraph" w:styleId="ListContinue">
    <w:name w:val="List Continue"/>
    <w:basedOn w:val="List"/>
    <w:rsid w:val="00C444D7"/>
    <w:pPr>
      <w:ind w:firstLine="0"/>
    </w:pPr>
  </w:style>
  <w:style w:type="paragraph" w:customStyle="1" w:styleId="ListNote">
    <w:name w:val="List Note"/>
    <w:basedOn w:val="List"/>
    <w:rsid w:val="00C44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4D7"/>
    <w:rPr>
      <w:rFonts w:ascii="Courier New" w:hAnsi="Courier New"/>
    </w:rPr>
  </w:style>
  <w:style w:type="paragraph" w:customStyle="1" w:styleId="NoteBullet">
    <w:name w:val="Note Bullet"/>
    <w:basedOn w:val="Note"/>
    <w:rsid w:val="00C44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4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4D7"/>
    <w:rPr>
      <w:b/>
      <w:smallCaps/>
    </w:rPr>
  </w:style>
  <w:style w:type="paragraph" w:customStyle="1" w:styleId="TableListNumber">
    <w:name w:val="Table List Number"/>
    <w:basedOn w:val="ListNumber"/>
    <w:rsid w:val="00C44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4D7"/>
    <w:pPr>
      <w:numPr>
        <w:numId w:val="8"/>
      </w:numPr>
    </w:pPr>
  </w:style>
  <w:style w:type="paragraph" w:customStyle="1" w:styleId="ListAlpha2">
    <w:name w:val="List Alpha 2"/>
    <w:basedOn w:val="List2"/>
    <w:rsid w:val="00C444D7"/>
    <w:pPr>
      <w:numPr>
        <w:numId w:val="7"/>
      </w:numPr>
    </w:pPr>
  </w:style>
  <w:style w:type="paragraph" w:styleId="List2">
    <w:name w:val="List 2"/>
    <w:basedOn w:val="BodyText"/>
    <w:rsid w:val="00C44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4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4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4D7"/>
    <w:pPr>
      <w:numPr>
        <w:numId w:val="3"/>
      </w:numPr>
    </w:pPr>
  </w:style>
  <w:style w:type="paragraph" w:styleId="ListContinue2">
    <w:name w:val="List Continue 2"/>
    <w:basedOn w:val="List2"/>
    <w:rsid w:val="00C444D7"/>
    <w:pPr>
      <w:ind w:firstLine="0"/>
    </w:pPr>
  </w:style>
  <w:style w:type="paragraph" w:styleId="ListContinue3">
    <w:name w:val="List Continue 3"/>
    <w:basedOn w:val="List3"/>
    <w:rsid w:val="00C444D7"/>
    <w:pPr>
      <w:ind w:left="1021" w:firstLine="0"/>
    </w:pPr>
  </w:style>
  <w:style w:type="paragraph" w:styleId="ListContinue4">
    <w:name w:val="List Continue 4"/>
    <w:basedOn w:val="List4"/>
    <w:rsid w:val="00C444D7"/>
    <w:pPr>
      <w:ind w:firstLine="0"/>
    </w:pPr>
  </w:style>
  <w:style w:type="paragraph" w:styleId="ListContinue5">
    <w:name w:val="List Continue 5"/>
    <w:basedOn w:val="List5"/>
    <w:rsid w:val="00C444D7"/>
    <w:pPr>
      <w:ind w:firstLine="0"/>
    </w:pPr>
  </w:style>
  <w:style w:type="paragraph" w:styleId="ListNumber3">
    <w:name w:val="List Number 3"/>
    <w:basedOn w:val="List3"/>
    <w:rsid w:val="00C444D7"/>
    <w:pPr>
      <w:numPr>
        <w:numId w:val="4"/>
      </w:numPr>
    </w:pPr>
  </w:style>
  <w:style w:type="paragraph" w:styleId="ListNumber4">
    <w:name w:val="List Number 4"/>
    <w:basedOn w:val="List4"/>
    <w:rsid w:val="00C444D7"/>
    <w:pPr>
      <w:numPr>
        <w:numId w:val="5"/>
      </w:numPr>
    </w:pPr>
  </w:style>
  <w:style w:type="paragraph" w:styleId="ListNumber5">
    <w:name w:val="List Number 5"/>
    <w:basedOn w:val="List5"/>
    <w:rsid w:val="00C444D7"/>
    <w:pPr>
      <w:numPr>
        <w:numId w:val="6"/>
      </w:numPr>
    </w:pPr>
  </w:style>
  <w:style w:type="paragraph" w:styleId="BlockText">
    <w:name w:val="Block Text"/>
    <w:basedOn w:val="Normal"/>
    <w:rsid w:val="00C44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4D7"/>
    <w:rPr>
      <w:sz w:val="16"/>
      <w:vertAlign w:val="superscript"/>
    </w:rPr>
  </w:style>
  <w:style w:type="character" w:customStyle="1" w:styleId="Symbols">
    <w:name w:val="Symbols"/>
    <w:basedOn w:val="DefaultParagraphFont"/>
    <w:rsid w:val="00C444D7"/>
    <w:rPr>
      <w:rFonts w:ascii="Symbol" w:hAnsi="Symbol"/>
    </w:rPr>
  </w:style>
  <w:style w:type="character" w:customStyle="1" w:styleId="MenuOptions">
    <w:name w:val="Menu Options"/>
    <w:basedOn w:val="DefaultParagraphFont"/>
    <w:rsid w:val="00C44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4D7"/>
    <w:rPr>
      <w:b/>
    </w:rPr>
  </w:style>
  <w:style w:type="character" w:customStyle="1" w:styleId="Underlined">
    <w:name w:val="Underlined"/>
    <w:basedOn w:val="DefaultParagraphFont"/>
    <w:rsid w:val="00C444D7"/>
    <w:rPr>
      <w:u w:val="single"/>
    </w:rPr>
  </w:style>
  <w:style w:type="paragraph" w:customStyle="1" w:styleId="TableBodyTextRight">
    <w:name w:val="Table Body Text Right"/>
    <w:basedOn w:val="TableBodyText"/>
    <w:rsid w:val="00C44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4D7"/>
    <w:rPr>
      <w:sz w:val="18"/>
    </w:rPr>
  </w:style>
  <w:style w:type="paragraph" w:customStyle="1" w:styleId="BodySmallRight">
    <w:name w:val="Body Small Right"/>
    <w:basedOn w:val="BodyTextRight"/>
    <w:rsid w:val="00C444D7"/>
    <w:rPr>
      <w:sz w:val="18"/>
      <w:szCs w:val="18"/>
    </w:rPr>
  </w:style>
  <w:style w:type="paragraph" w:customStyle="1" w:styleId="MarginEdition">
    <w:name w:val="Margin Edition"/>
    <w:basedOn w:val="MarginNote"/>
    <w:rsid w:val="00C44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4D7"/>
    <w:rPr>
      <w:sz w:val="2"/>
      <w:szCs w:val="2"/>
    </w:rPr>
  </w:style>
  <w:style w:type="character" w:customStyle="1" w:styleId="Small">
    <w:name w:val="Small"/>
    <w:basedOn w:val="DefaultParagraphFont"/>
    <w:rsid w:val="00C444D7"/>
    <w:rPr>
      <w:sz w:val="16"/>
    </w:rPr>
  </w:style>
  <w:style w:type="paragraph" w:customStyle="1" w:styleId="WideTable">
    <w:name w:val="Wide Table"/>
    <w:basedOn w:val="Normal"/>
    <w:rsid w:val="00C44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4D7"/>
  </w:style>
  <w:style w:type="paragraph" w:styleId="Quote">
    <w:name w:val="Quote"/>
    <w:basedOn w:val="Heading1"/>
    <w:link w:val="QuoteChar"/>
    <w:qFormat/>
    <w:rsid w:val="00C44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4D7"/>
    <w:pPr>
      <w:pageBreakBefore/>
    </w:pPr>
  </w:style>
  <w:style w:type="paragraph" w:customStyle="1" w:styleId="Border">
    <w:name w:val="Border"/>
    <w:basedOn w:val="Normal"/>
    <w:qFormat/>
    <w:rsid w:val="00C44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4D7"/>
    <w:rPr>
      <w:u w:val="single"/>
    </w:rPr>
  </w:style>
  <w:style w:type="character" w:customStyle="1" w:styleId="BoldandItalics">
    <w:name w:val="Bold and Italics"/>
    <w:qFormat/>
    <w:rsid w:val="00C444D7"/>
    <w:rPr>
      <w:b/>
      <w:i/>
      <w:u w:val="none"/>
    </w:rPr>
  </w:style>
  <w:style w:type="paragraph" w:styleId="BalloonText">
    <w:name w:val="Balloon Text"/>
    <w:basedOn w:val="Normal"/>
    <w:link w:val="BalloonTextChar"/>
    <w:rsid w:val="00C44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4D7"/>
    <w:pPr>
      <w:spacing w:before="0" w:after="0"/>
    </w:pPr>
  </w:style>
  <w:style w:type="paragraph" w:customStyle="1" w:styleId="BodyTextBold">
    <w:name w:val="Body Text Bold"/>
    <w:basedOn w:val="BodyText"/>
    <w:qFormat/>
    <w:rsid w:val="00C444D7"/>
    <w:rPr>
      <w:b/>
    </w:rPr>
  </w:style>
  <w:style w:type="character" w:styleId="Hyperlink">
    <w:name w:val="Hyperlink"/>
    <w:basedOn w:val="DefaultParagraphFont"/>
    <w:uiPriority w:val="99"/>
    <w:unhideWhenUsed/>
    <w:rsid w:val="00591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5335</Characters>
  <Application>Microsoft Office Word</Application>
  <DocSecurity>0</DocSecurity>
  <Lines>172</Lines>
  <Paragraphs>107</Paragraphs>
  <ScaleCrop>false</ScaleCrop>
  <Company>Author-it Software Corporation Ltd.</Company>
  <LinksUpToDate>false</LinksUpToDate>
  <CharactersWithSpaces>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AMPA3004 Monitor the effective operations of electrical stimulation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