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4347" w:rsidP="00F343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AMPA3004 Monitor the effective operations of electrical stimulation</w:t>
      </w:r>
      <w:r>
        <w:fldChar w:fldCharType="end"/>
      </w:r>
    </w:p>
    <w:p w:rsidR="00F34347" w:rsidP="00F34347">
      <w:pPr>
        <w:pStyle w:val="Version"/>
        <w:sectPr w:rsidSect="007725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25F6" w:rsidP="007725F6">
      <w:pPr>
        <w:pStyle w:val="SuperHeading"/>
      </w:pPr>
      <w:r w:rsidRPr="007725F6">
        <w:t>Assessment Requirements for AMPA3004 Monitor the effective operations of electrical stimulation</w:t>
      </w:r>
    </w:p>
    <w:p w:rsidR="00000000" w:rsidRPr="007725F6" w:rsidP="007725F6">
      <w:pPr>
        <w:pStyle w:val="Heading1"/>
      </w:pPr>
      <w:bookmarkStart w:id="1" w:name="O_891795"/>
      <w:bookmarkEnd w:id="1"/>
      <w:r w:rsidRPr="007725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725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F6">
            <w:pPr>
              <w:pStyle w:val="TableHeading"/>
              <w:rPr>
                <w:lang w:val="en-NZ"/>
              </w:rPr>
            </w:pPr>
            <w:r w:rsidRPr="007725F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F6">
            <w:pPr>
              <w:pStyle w:val="TableHeading"/>
              <w:rPr>
                <w:lang w:val="en-NZ"/>
              </w:rPr>
            </w:pPr>
            <w:r w:rsidRPr="007725F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F6">
            <w:pPr>
              <w:pStyle w:val="TableHeading"/>
              <w:rPr>
                <w:lang w:val="en-NZ"/>
              </w:rPr>
            </w:pPr>
            <w:r w:rsidRPr="007725F6">
              <w:t>Comment</w:t>
            </w:r>
          </w:p>
        </w:tc>
      </w:tr>
      <w:tr w:rsidTr="007725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F6">
            <w:pPr>
              <w:pStyle w:val="BodyText"/>
              <w:rPr>
                <w:lang w:val="en-NZ"/>
              </w:rPr>
            </w:pPr>
            <w:r w:rsidRPr="007725F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5F6">
            <w:pPr>
              <w:pStyle w:val="BodyText"/>
              <w:rPr>
                <w:lang w:val="en-NZ"/>
              </w:rPr>
            </w:pPr>
            <w:r w:rsidRPr="007725F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5F6" w:rsidP="007725F6">
            <w:pPr>
              <w:pStyle w:val="BodyText"/>
            </w:pPr>
            <w:r w:rsidRPr="007725F6">
              <w:t>Initial release</w:t>
            </w:r>
          </w:p>
        </w:tc>
      </w:tr>
    </w:tbl>
    <w:p w:rsidR="00000000" w:rsidRPr="007725F6" w:rsidP="007725F6">
      <w:pPr>
        <w:pStyle w:val="BodyText"/>
      </w:pPr>
    </w:p>
    <w:p w:rsidR="00000000" w:rsidRPr="007725F6" w:rsidP="007725F6">
      <w:pPr>
        <w:pStyle w:val="AllowPageBreak"/>
      </w:pPr>
    </w:p>
    <w:p w:rsidR="00000000" w:rsidRPr="007725F6" w:rsidP="007725F6">
      <w:pPr>
        <w:pStyle w:val="Heading1"/>
      </w:pPr>
      <w:bookmarkStart w:id="2" w:name="O_891796"/>
      <w:bookmarkEnd w:id="2"/>
      <w:r w:rsidRPr="007725F6">
        <w:t>Performance Evidence</w:t>
      </w:r>
    </w:p>
    <w:p w:rsidR="00000000" w:rsidRPr="007725F6" w:rsidP="00F34347">
      <w:pPr>
        <w:pStyle w:val="BodyText"/>
      </w:pPr>
      <w:r w:rsidRPr="007725F6">
        <w:t>The candidate must monitor an automated or manual electrical carcase stimulation unit to ensure that the carcases are receiving the optimal stimulation.</w:t>
      </w:r>
    </w:p>
    <w:p w:rsidR="00000000" w:rsidRPr="007725F6" w:rsidP="00F34347">
      <w:pPr>
        <w:pStyle w:val="BodyText"/>
      </w:pPr>
      <w:r w:rsidRPr="007725F6">
        <w:t>The candidate must:</w:t>
      </w:r>
    </w:p>
    <w:p w:rsidR="00000000" w:rsidRPr="007725F6" w:rsidP="007725F6">
      <w:pPr>
        <w:pStyle w:val="ListBullet"/>
      </w:pPr>
      <w:r w:rsidRPr="007725F6">
        <w:t>observe and recognise normal and abnormal carcase responses to electrical stimula</w:t>
      </w:r>
      <w:r w:rsidRPr="007725F6">
        <w:t>tion</w:t>
      </w:r>
    </w:p>
    <w:p w:rsidR="00000000" w:rsidRPr="007725F6" w:rsidP="007725F6">
      <w:pPr>
        <w:pStyle w:val="ListBullet"/>
      </w:pPr>
      <w:r w:rsidRPr="007725F6">
        <w:t>instruct workers in and around electrical stimulation units to recognise and report abnormal carcase responses</w:t>
      </w:r>
    </w:p>
    <w:p w:rsidR="00000000" w:rsidRPr="007725F6" w:rsidP="007725F6">
      <w:pPr>
        <w:pStyle w:val="ListBullet"/>
      </w:pPr>
      <w:r w:rsidRPr="007725F6">
        <w:t>work  safely around electrical stimulation units</w:t>
      </w:r>
    </w:p>
    <w:p w:rsidR="00000000" w:rsidRPr="007725F6" w:rsidP="007725F6">
      <w:pPr>
        <w:pStyle w:val="ListBullet"/>
      </w:pPr>
      <w:r w:rsidRPr="007725F6">
        <w:t>monitor the electrical stimulation unit using the correct procedure including readouts</w:t>
      </w:r>
    </w:p>
    <w:p w:rsidR="00000000" w:rsidRPr="007725F6" w:rsidP="007725F6">
      <w:pPr>
        <w:pStyle w:val="ListBullet"/>
      </w:pPr>
      <w:r w:rsidRPr="007725F6">
        <w:t xml:space="preserve">use </w:t>
      </w:r>
      <w:r w:rsidRPr="007725F6">
        <w:t>dummy load across each of the electrical inputs to check operation</w:t>
      </w:r>
    </w:p>
    <w:p w:rsidR="00000000" w:rsidRPr="007725F6" w:rsidP="007725F6">
      <w:pPr>
        <w:pStyle w:val="ListBullet"/>
      </w:pPr>
      <w:r w:rsidRPr="007725F6">
        <w:t>request and schedule maintenance</w:t>
      </w:r>
    </w:p>
    <w:p w:rsidR="00000000" w:rsidRPr="007725F6" w:rsidP="007725F6">
      <w:pPr>
        <w:pStyle w:val="ListBullet"/>
      </w:pPr>
      <w:r w:rsidRPr="007725F6">
        <w:t>review maintenance and performance audit reports and ensure follow up action has been taken</w:t>
      </w:r>
    </w:p>
    <w:p w:rsidR="00000000" w:rsidRPr="007725F6" w:rsidP="007725F6">
      <w:pPr>
        <w:pStyle w:val="ListBullet"/>
      </w:pPr>
      <w:r w:rsidRPr="007725F6">
        <w:t>apply communication skills relevant to work instructions and Sta</w:t>
      </w:r>
      <w:r w:rsidRPr="007725F6">
        <w:t>ndard Operating Procedures (SOPs)</w:t>
      </w:r>
    </w:p>
    <w:p w:rsidR="00000000" w:rsidRPr="007725F6" w:rsidP="007725F6">
      <w:pPr>
        <w:pStyle w:val="AllowPageBreak"/>
      </w:pPr>
    </w:p>
    <w:p w:rsidR="00000000" w:rsidRPr="007725F6" w:rsidP="007725F6">
      <w:pPr>
        <w:pStyle w:val="Heading1"/>
      </w:pPr>
      <w:bookmarkStart w:id="3" w:name="O_891797"/>
      <w:bookmarkEnd w:id="3"/>
      <w:r w:rsidRPr="007725F6">
        <w:t>Knowledge Evidence</w:t>
      </w:r>
    </w:p>
    <w:p w:rsidR="00000000" w:rsidRPr="007725F6" w:rsidP="00F34347">
      <w:pPr>
        <w:pStyle w:val="BodyText"/>
      </w:pPr>
      <w:r w:rsidRPr="007725F6">
        <w:t>The candidate must demonstrate a factual, technical, procedural and theoretical knowledge of:</w:t>
      </w:r>
    </w:p>
    <w:p w:rsidR="00000000" w:rsidRPr="007725F6" w:rsidP="007725F6">
      <w:pPr>
        <w:pStyle w:val="ListBullet"/>
      </w:pPr>
      <w:r w:rsidRPr="007725F6">
        <w:t>purpose of electrical stimulation</w:t>
      </w:r>
    </w:p>
    <w:p w:rsidR="00000000" w:rsidRPr="007725F6" w:rsidP="007725F6">
      <w:pPr>
        <w:pStyle w:val="ListBullet"/>
      </w:pPr>
      <w:r w:rsidRPr="007725F6">
        <w:t>pH/temperature window and its importance to meat quality</w:t>
      </w:r>
    </w:p>
    <w:p w:rsidR="00000000" w:rsidRPr="007725F6" w:rsidP="007725F6">
      <w:pPr>
        <w:pStyle w:val="ListBullet"/>
      </w:pPr>
      <w:r w:rsidRPr="007725F6">
        <w:t>causes of heat toughening and cold shortening and the impacts on meat quality</w:t>
      </w:r>
    </w:p>
    <w:p w:rsidR="00000000" w:rsidRPr="007725F6" w:rsidP="007725F6">
      <w:pPr>
        <w:pStyle w:val="ListBullet"/>
      </w:pPr>
      <w:r w:rsidRPr="007725F6">
        <w:t>correct procedures to check electrical stimulation equipment operation</w:t>
      </w:r>
    </w:p>
    <w:p w:rsidR="00000000" w:rsidRPr="007725F6" w:rsidP="007725F6">
      <w:pPr>
        <w:pStyle w:val="ListBullet"/>
      </w:pPr>
      <w:r w:rsidRPr="007725F6">
        <w:t>purpose of dummy loads to check operation</w:t>
      </w:r>
    </w:p>
    <w:p w:rsidR="00000000" w:rsidRPr="007725F6" w:rsidP="007725F6">
      <w:pPr>
        <w:pStyle w:val="ListBullet"/>
      </w:pPr>
      <w:r w:rsidRPr="007725F6">
        <w:t>relevant work instructions and manufacturers’ specifications</w:t>
      </w:r>
    </w:p>
    <w:p w:rsidR="00000000" w:rsidRPr="007725F6" w:rsidP="007725F6">
      <w:pPr>
        <w:pStyle w:val="ListBullet"/>
      </w:pPr>
      <w:r w:rsidRPr="007725F6">
        <w:t>normal and abnormal reactions of carcases to electrical stimulation</w:t>
      </w:r>
    </w:p>
    <w:p w:rsidR="00000000" w:rsidRPr="007725F6" w:rsidP="007725F6">
      <w:pPr>
        <w:pStyle w:val="ListBullet"/>
      </w:pPr>
      <w:r w:rsidRPr="007725F6">
        <w:t>required routine checks for electrical parameters, stored programs, electrical safety, electrodes and equipment integration</w:t>
      </w:r>
    </w:p>
    <w:p w:rsidR="00000000" w:rsidRPr="007725F6" w:rsidP="007725F6">
      <w:pPr>
        <w:pStyle w:val="ListBullet"/>
      </w:pPr>
      <w:r w:rsidRPr="007725F6">
        <w:t>use of an oscilloscope to ensure that the waveform parameters ar</w:t>
      </w:r>
      <w:r w:rsidRPr="007725F6">
        <w:t>e as specified</w:t>
      </w:r>
    </w:p>
    <w:p w:rsidR="00000000" w:rsidRPr="007725F6" w:rsidP="007725F6">
      <w:pPr>
        <w:pStyle w:val="ListBullet"/>
      </w:pPr>
      <w:r w:rsidRPr="007725F6">
        <w:t>maintenance and equipment reports</w:t>
      </w:r>
    </w:p>
    <w:p w:rsidR="00000000" w:rsidRPr="007725F6" w:rsidP="007725F6">
      <w:pPr>
        <w:pStyle w:val="ListBullet"/>
      </w:pPr>
      <w:r w:rsidRPr="007725F6">
        <w:t>audit process for electrical stimulation unit performance and the various potential findings</w:t>
      </w:r>
    </w:p>
    <w:p w:rsidR="00000000" w:rsidRPr="007725F6" w:rsidP="007725F6">
      <w:pPr>
        <w:pStyle w:val="ListBullet"/>
      </w:pPr>
      <w:r w:rsidRPr="007725F6">
        <w:t>how to respond to adverse audit findings of electrical stimulation unit performance</w:t>
      </w:r>
    </w:p>
    <w:p w:rsidR="00000000" w:rsidRPr="007725F6" w:rsidP="007725F6">
      <w:pPr>
        <w:pStyle w:val="ListBullet"/>
      </w:pPr>
      <w:r w:rsidRPr="007725F6">
        <w:t>workplace health and safety is</w:t>
      </w:r>
      <w:r w:rsidRPr="007725F6">
        <w:t>sues associated in working around electrical stimulation units</w:t>
      </w:r>
    </w:p>
    <w:p w:rsidR="00000000" w:rsidRPr="007725F6" w:rsidP="007725F6">
      <w:pPr>
        <w:pStyle w:val="AllowPageBreak"/>
      </w:pPr>
    </w:p>
    <w:p w:rsidR="00000000" w:rsidRPr="007725F6" w:rsidP="007725F6">
      <w:pPr>
        <w:pStyle w:val="Heading1"/>
      </w:pPr>
      <w:bookmarkStart w:id="4" w:name="O_891798"/>
      <w:bookmarkEnd w:id="4"/>
      <w:r w:rsidRPr="007725F6">
        <w:t>Assessment Conditions</w:t>
      </w:r>
    </w:p>
    <w:p w:rsidR="00000000" w:rsidRPr="007725F6" w:rsidP="00F34347">
      <w:pPr>
        <w:pStyle w:val="BodyText"/>
      </w:pPr>
      <w:r w:rsidRPr="007725F6">
        <w:t>Competency must be demonstrated over time and under typical operating and production conditions for the enterprise.</w:t>
      </w:r>
    </w:p>
    <w:p w:rsidR="00000000" w:rsidRPr="007725F6" w:rsidP="00F34347">
      <w:pPr>
        <w:pStyle w:val="BodyText"/>
      </w:pPr>
      <w:r w:rsidRPr="007725F6">
        <w:t>Assessment must occur in the workplac</w:t>
      </w:r>
      <w:r w:rsidRPr="007725F6">
        <w:t xml:space="preserve">e under normal enterprise </w:t>
      </w:r>
      <w:r w:rsidRPr="007725F6">
        <w:rPr>
          <w:rStyle w:val="SpecialBold"/>
        </w:rPr>
        <w:t>or</w:t>
      </w:r>
      <w:r w:rsidRPr="007725F6">
        <w:t xml:space="preserve"> production conditions.</w:t>
      </w:r>
    </w:p>
    <w:p w:rsidR="00000000" w:rsidRPr="007725F6" w:rsidP="00F34347">
      <w:pPr>
        <w:pStyle w:val="BodyText"/>
      </w:pPr>
      <w:r w:rsidRPr="007725F6">
        <w:t>As a minimum, the following three forms of assessment must be used:</w:t>
      </w:r>
    </w:p>
    <w:p w:rsidR="00000000" w:rsidRPr="007725F6" w:rsidP="007725F6">
      <w:pPr>
        <w:pStyle w:val="ListBullet"/>
      </w:pPr>
      <w:r w:rsidRPr="007725F6">
        <w:t>quiz of underpinning knowledge</w:t>
      </w:r>
    </w:p>
    <w:p w:rsidR="00000000" w:rsidRPr="007725F6" w:rsidP="007725F6">
      <w:pPr>
        <w:pStyle w:val="ListBullet"/>
      </w:pPr>
      <w:r w:rsidRPr="007725F6">
        <w:t>workplace demonstration</w:t>
      </w:r>
    </w:p>
    <w:p w:rsidR="00000000" w:rsidRPr="007725F6" w:rsidP="007725F6">
      <w:pPr>
        <w:pStyle w:val="ListBullet"/>
      </w:pPr>
      <w:r w:rsidRPr="007725F6">
        <w:t>workplace referee or third-party report of performance over time</w:t>
      </w:r>
    </w:p>
    <w:p w:rsidR="00000000" w:rsidRPr="007725F6" w:rsidP="00F34347">
      <w:pPr>
        <w:pStyle w:val="BodyText"/>
      </w:pPr>
      <w:r w:rsidRPr="007725F6">
        <w:t>Assessors must</w:t>
      </w:r>
      <w:r w:rsidRPr="007725F6">
        <w:t xml:space="preserve"> satisfy the current standards for RTOs.</w:t>
      </w:r>
    </w:p>
    <w:p w:rsidR="00000000" w:rsidRPr="007725F6" w:rsidP="007725F6">
      <w:pPr>
        <w:pStyle w:val="Heading1"/>
      </w:pPr>
      <w:bookmarkStart w:id="5" w:name="O_891812"/>
      <w:bookmarkEnd w:id="5"/>
      <w:r w:rsidRPr="007725F6">
        <w:t>Links</w:t>
      </w:r>
    </w:p>
    <w:p w:rsidR="00000000" w:rsidRPr="007725F6" w:rsidP="00F34347">
      <w:pPr>
        <w:pStyle w:val="BodyText"/>
      </w:pPr>
      <w:r w:rsidRPr="007725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32B7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725F6" w:rsidP="007725F6"/>
    <w:sectPr w:rsidSect="007725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5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5F6" w:rsidRPr="00F34347" w:rsidP="00F343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5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347" w:rsidP="007725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4347" w:rsidP="007725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34347" w:rsidP="007725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5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3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25F6" w:rsidRPr="00F34347" w:rsidP="00F343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5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347" w:rsidRPr="002D2AF8" w:rsidP="007725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AMPA3004 Monitor the effective operations of electrical stimulation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F34347" w:rsidP="007725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B864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AA2E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5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25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25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25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25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25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25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25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25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25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25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25F6"/>
  </w:style>
  <w:style w:type="character" w:customStyle="1" w:styleId="Heading1Char">
    <w:name w:val="Heading 1 Char"/>
    <w:basedOn w:val="DefaultParagraphFont"/>
    <w:link w:val="Heading1"/>
    <w:rsid w:val="007725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25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25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25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25F6"/>
    <w:rPr>
      <w:b/>
      <w:spacing w:val="0"/>
    </w:rPr>
  </w:style>
  <w:style w:type="paragraph" w:customStyle="1" w:styleId="SuperHeading">
    <w:name w:val="SuperHeading"/>
    <w:basedOn w:val="Normal"/>
    <w:rsid w:val="007725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725F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725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25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25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25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25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25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25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25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25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25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25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25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25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25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25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25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25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25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25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25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25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25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25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25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25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25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25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25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25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25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25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25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25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25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25F6"/>
    <w:rPr>
      <w:i/>
    </w:rPr>
  </w:style>
  <w:style w:type="paragraph" w:styleId="Caption">
    <w:name w:val="caption"/>
    <w:basedOn w:val="BodyText"/>
    <w:next w:val="Normal"/>
    <w:qFormat/>
    <w:rsid w:val="007725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25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25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25F6"/>
  </w:style>
  <w:style w:type="paragraph" w:styleId="TableofFigures">
    <w:name w:val="table of figures"/>
    <w:basedOn w:val="Normal"/>
    <w:next w:val="Normal"/>
    <w:semiHidden/>
    <w:rsid w:val="007725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25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25F6"/>
    <w:rPr>
      <w:rFonts w:ascii="Wingdings" w:hAnsi="Wingdings"/>
    </w:rPr>
  </w:style>
  <w:style w:type="character" w:customStyle="1" w:styleId="HotSpot">
    <w:name w:val="HotSpot"/>
    <w:rsid w:val="007725F6"/>
    <w:rPr>
      <w:color w:val="0033CC"/>
      <w:u w:val="none"/>
    </w:rPr>
  </w:style>
  <w:style w:type="paragraph" w:customStyle="1" w:styleId="BodyTextRight">
    <w:name w:val="Body Text Right"/>
    <w:basedOn w:val="BodyText"/>
    <w:rsid w:val="007725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25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25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25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25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25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25F6"/>
    <w:rPr>
      <w:sz w:val="32"/>
    </w:rPr>
  </w:style>
  <w:style w:type="paragraph" w:customStyle="1" w:styleId="HeadingProcedure">
    <w:name w:val="Heading Procedure"/>
    <w:basedOn w:val="HeadingBase"/>
    <w:next w:val="Normal"/>
    <w:rsid w:val="007725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25F6"/>
    <w:pPr>
      <w:spacing w:before="60" w:after="60"/>
    </w:pPr>
  </w:style>
  <w:style w:type="paragraph" w:styleId="ListContinue">
    <w:name w:val="List Continue"/>
    <w:basedOn w:val="List"/>
    <w:rsid w:val="007725F6"/>
    <w:pPr>
      <w:ind w:firstLine="0"/>
    </w:pPr>
  </w:style>
  <w:style w:type="paragraph" w:customStyle="1" w:styleId="ListNote">
    <w:name w:val="List Note"/>
    <w:basedOn w:val="List"/>
    <w:rsid w:val="007725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25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25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25F6"/>
    <w:rPr>
      <w:rFonts w:ascii="Courier New" w:hAnsi="Courier New"/>
    </w:rPr>
  </w:style>
  <w:style w:type="paragraph" w:customStyle="1" w:styleId="NoteBullet">
    <w:name w:val="Note Bullet"/>
    <w:basedOn w:val="Note"/>
    <w:rsid w:val="007725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25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25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25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25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25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25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25F6"/>
    <w:rPr>
      <w:b/>
      <w:smallCaps/>
    </w:rPr>
  </w:style>
  <w:style w:type="paragraph" w:customStyle="1" w:styleId="TableListNumber">
    <w:name w:val="Table List Number"/>
    <w:basedOn w:val="ListNumber"/>
    <w:rsid w:val="007725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25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25F6"/>
    <w:pPr>
      <w:numPr>
        <w:numId w:val="8"/>
      </w:numPr>
    </w:pPr>
  </w:style>
  <w:style w:type="paragraph" w:customStyle="1" w:styleId="ListAlpha2">
    <w:name w:val="List Alpha 2"/>
    <w:basedOn w:val="List2"/>
    <w:rsid w:val="007725F6"/>
    <w:pPr>
      <w:numPr>
        <w:numId w:val="7"/>
      </w:numPr>
    </w:pPr>
  </w:style>
  <w:style w:type="paragraph" w:styleId="List2">
    <w:name w:val="List 2"/>
    <w:basedOn w:val="BodyText"/>
    <w:rsid w:val="007725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25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25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25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25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25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25F6"/>
    <w:pPr>
      <w:numPr>
        <w:numId w:val="3"/>
      </w:numPr>
    </w:pPr>
  </w:style>
  <w:style w:type="paragraph" w:styleId="ListContinue2">
    <w:name w:val="List Continue 2"/>
    <w:basedOn w:val="List2"/>
    <w:rsid w:val="007725F6"/>
    <w:pPr>
      <w:ind w:firstLine="0"/>
    </w:pPr>
  </w:style>
  <w:style w:type="paragraph" w:styleId="ListContinue3">
    <w:name w:val="List Continue 3"/>
    <w:basedOn w:val="List3"/>
    <w:rsid w:val="007725F6"/>
    <w:pPr>
      <w:ind w:left="1021" w:firstLine="0"/>
    </w:pPr>
  </w:style>
  <w:style w:type="paragraph" w:styleId="ListContinue4">
    <w:name w:val="List Continue 4"/>
    <w:basedOn w:val="List4"/>
    <w:rsid w:val="007725F6"/>
    <w:pPr>
      <w:ind w:firstLine="0"/>
    </w:pPr>
  </w:style>
  <w:style w:type="paragraph" w:styleId="ListContinue5">
    <w:name w:val="List Continue 5"/>
    <w:basedOn w:val="List5"/>
    <w:rsid w:val="007725F6"/>
    <w:pPr>
      <w:ind w:firstLine="0"/>
    </w:pPr>
  </w:style>
  <w:style w:type="paragraph" w:styleId="ListNumber3">
    <w:name w:val="List Number 3"/>
    <w:basedOn w:val="List3"/>
    <w:rsid w:val="007725F6"/>
    <w:pPr>
      <w:numPr>
        <w:numId w:val="4"/>
      </w:numPr>
    </w:pPr>
  </w:style>
  <w:style w:type="paragraph" w:styleId="ListNumber4">
    <w:name w:val="List Number 4"/>
    <w:basedOn w:val="List4"/>
    <w:rsid w:val="007725F6"/>
    <w:pPr>
      <w:numPr>
        <w:numId w:val="5"/>
      </w:numPr>
    </w:pPr>
  </w:style>
  <w:style w:type="paragraph" w:styleId="ListNumber5">
    <w:name w:val="List Number 5"/>
    <w:basedOn w:val="List5"/>
    <w:rsid w:val="007725F6"/>
    <w:pPr>
      <w:numPr>
        <w:numId w:val="6"/>
      </w:numPr>
    </w:pPr>
  </w:style>
  <w:style w:type="paragraph" w:styleId="BlockText">
    <w:name w:val="Block Text"/>
    <w:basedOn w:val="Normal"/>
    <w:rsid w:val="007725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25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25F6"/>
    <w:rPr>
      <w:sz w:val="16"/>
      <w:vertAlign w:val="superscript"/>
    </w:rPr>
  </w:style>
  <w:style w:type="character" w:customStyle="1" w:styleId="Symbols">
    <w:name w:val="Symbols"/>
    <w:basedOn w:val="DefaultParagraphFont"/>
    <w:rsid w:val="007725F6"/>
    <w:rPr>
      <w:rFonts w:ascii="Symbol" w:hAnsi="Symbol"/>
    </w:rPr>
  </w:style>
  <w:style w:type="character" w:customStyle="1" w:styleId="MenuOptions">
    <w:name w:val="Menu Options"/>
    <w:basedOn w:val="DefaultParagraphFont"/>
    <w:rsid w:val="007725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25F6"/>
    <w:rPr>
      <w:b/>
    </w:rPr>
  </w:style>
  <w:style w:type="character" w:customStyle="1" w:styleId="Underlined">
    <w:name w:val="Underlined"/>
    <w:basedOn w:val="DefaultParagraphFont"/>
    <w:rsid w:val="007725F6"/>
    <w:rPr>
      <w:u w:val="single"/>
    </w:rPr>
  </w:style>
  <w:style w:type="paragraph" w:customStyle="1" w:styleId="TableBodyTextRight">
    <w:name w:val="Table Body Text Right"/>
    <w:basedOn w:val="TableBodyText"/>
    <w:rsid w:val="007725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25F6"/>
    <w:rPr>
      <w:sz w:val="18"/>
    </w:rPr>
  </w:style>
  <w:style w:type="paragraph" w:customStyle="1" w:styleId="BodySmallRight">
    <w:name w:val="Body Small Right"/>
    <w:basedOn w:val="BodyTextRight"/>
    <w:rsid w:val="007725F6"/>
    <w:rPr>
      <w:sz w:val="18"/>
      <w:szCs w:val="18"/>
    </w:rPr>
  </w:style>
  <w:style w:type="paragraph" w:customStyle="1" w:styleId="MarginEdition">
    <w:name w:val="Margin Edition"/>
    <w:basedOn w:val="MarginNote"/>
    <w:rsid w:val="007725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25F6"/>
    <w:rPr>
      <w:sz w:val="2"/>
      <w:szCs w:val="2"/>
    </w:rPr>
  </w:style>
  <w:style w:type="character" w:customStyle="1" w:styleId="Small">
    <w:name w:val="Small"/>
    <w:basedOn w:val="DefaultParagraphFont"/>
    <w:rsid w:val="007725F6"/>
    <w:rPr>
      <w:sz w:val="16"/>
    </w:rPr>
  </w:style>
  <w:style w:type="paragraph" w:customStyle="1" w:styleId="WideTable">
    <w:name w:val="Wide Table"/>
    <w:basedOn w:val="Normal"/>
    <w:rsid w:val="007725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25F6"/>
  </w:style>
  <w:style w:type="paragraph" w:styleId="Quote">
    <w:name w:val="Quote"/>
    <w:basedOn w:val="Heading1"/>
    <w:link w:val="QuoteChar"/>
    <w:qFormat/>
    <w:rsid w:val="007725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25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25F6"/>
    <w:pPr>
      <w:pageBreakBefore/>
    </w:pPr>
  </w:style>
  <w:style w:type="paragraph" w:customStyle="1" w:styleId="Border">
    <w:name w:val="Border"/>
    <w:basedOn w:val="Normal"/>
    <w:qFormat/>
    <w:rsid w:val="007725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25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5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5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25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25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25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25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25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25F6"/>
    <w:rPr>
      <w:u w:val="single"/>
    </w:rPr>
  </w:style>
  <w:style w:type="character" w:customStyle="1" w:styleId="BoldandItalics">
    <w:name w:val="Bold and Italics"/>
    <w:qFormat/>
    <w:rsid w:val="007725F6"/>
    <w:rPr>
      <w:b/>
      <w:i/>
      <w:u w:val="none"/>
    </w:rPr>
  </w:style>
  <w:style w:type="paragraph" w:styleId="BalloonText">
    <w:name w:val="Balloon Text"/>
    <w:basedOn w:val="Normal"/>
    <w:link w:val="BalloonTextChar"/>
    <w:rsid w:val="007725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25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25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25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25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25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25F6"/>
    <w:pPr>
      <w:spacing w:before="0" w:after="0"/>
    </w:pPr>
  </w:style>
  <w:style w:type="paragraph" w:customStyle="1" w:styleId="BodyTextBold">
    <w:name w:val="Body Text Bold"/>
    <w:basedOn w:val="BodyText"/>
    <w:qFormat/>
    <w:rsid w:val="007725F6"/>
    <w:rPr>
      <w:b/>
    </w:rPr>
  </w:style>
  <w:style w:type="character" w:styleId="Hyperlink">
    <w:name w:val="Hyperlink"/>
    <w:basedOn w:val="DefaultParagraphFont"/>
    <w:uiPriority w:val="99"/>
    <w:unhideWhenUsed/>
    <w:rsid w:val="00F343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378</Words>
  <Characters>2550</Characters>
  <Application>Microsoft Office Word</Application>
  <DocSecurity>0</DocSecurity>
  <Lines>70</Lines>
  <Paragraphs>55</Paragraphs>
  <ScaleCrop>false</ScaleCrop>
  <Company>Author-it Software Corporation Ltd.</Company>
  <LinksUpToDate>false</LinksUpToDate>
  <CharactersWithSpaces>2873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AMPA3004 Monitor the effective operations of electrical stimulation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2025-02-21T07:03:00Z</dcterms:created>
  <dcterms:modified xsi:type="dcterms:W3CDTF">2025-02-21T07:03:00Z</dcterms:modified>
</cp:coreProperties>
</file>