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1C2" w:rsidP="008B0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AMPA3002 Handle animals humanely while conducting ante-mortem inspection</w:t>
      </w:r>
      <w:r>
        <w:fldChar w:fldCharType="end"/>
      </w:r>
    </w:p>
    <w:p w:rsidR="008B01C2" w:rsidP="008B01C2">
      <w:pPr>
        <w:pStyle w:val="Version"/>
        <w:sectPr w:rsidSect="00B80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F96" w:rsidP="00B80F96">
      <w:pPr>
        <w:pStyle w:val="SuperHeading"/>
      </w:pPr>
      <w:r w:rsidRPr="00B80F96">
        <w:t>AMPA3002 Handle animals humanely while conducting ante-mortem inspection</w:t>
      </w:r>
    </w:p>
    <w:p w:rsidR="00000000" w:rsidRPr="00B80F96" w:rsidP="00B80F96">
      <w:pPr>
        <w:pStyle w:val="Heading1"/>
      </w:pPr>
      <w:bookmarkStart w:id="1" w:name="O_891388"/>
      <w:bookmarkEnd w:id="1"/>
      <w:r w:rsidRPr="00B80F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TableHeading"/>
              <w:rPr>
                <w:lang w:val="en-NZ"/>
              </w:rPr>
            </w:pPr>
            <w:r w:rsidRPr="00B80F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TableHeading"/>
              <w:rPr>
                <w:lang w:val="en-NZ"/>
              </w:rPr>
            </w:pPr>
            <w:r w:rsidRPr="00B80F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TableHeading"/>
              <w:rPr>
                <w:lang w:val="en-NZ"/>
              </w:rPr>
            </w:pPr>
            <w:r w:rsidRPr="00B80F96">
              <w:t>Comment</w:t>
            </w:r>
          </w:p>
        </w:tc>
      </w:tr>
      <w:tr w:rsidTr="00B8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BodyText"/>
              <w:rPr>
                <w:lang w:val="en-NZ"/>
              </w:rPr>
            </w:pPr>
            <w:r w:rsidRPr="00B80F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BodyText"/>
              <w:rPr>
                <w:lang w:val="en-NZ"/>
              </w:rPr>
            </w:pPr>
            <w:r w:rsidRPr="00B80F9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96" w:rsidP="00B80F96">
            <w:pPr>
              <w:pStyle w:val="BodyText"/>
            </w:pPr>
            <w:r w:rsidRPr="00B80F96">
              <w:t>Initial release</w:t>
            </w:r>
          </w:p>
        </w:tc>
      </w:tr>
    </w:tbl>
    <w:p w:rsidR="00000000" w:rsidRPr="00B80F96" w:rsidP="00B80F96">
      <w:pPr>
        <w:pStyle w:val="BodyText"/>
      </w:pPr>
    </w:p>
    <w:p w:rsidR="00000000" w:rsidRPr="00B80F96" w:rsidP="00B80F96">
      <w:pPr>
        <w:pStyle w:val="AllowPageBreak"/>
      </w:pPr>
    </w:p>
    <w:p w:rsidR="00000000" w:rsidRPr="00B80F96" w:rsidP="00B80F96">
      <w:pPr>
        <w:pStyle w:val="Heading1"/>
      </w:pPr>
      <w:bookmarkStart w:id="2" w:name="O_891389"/>
      <w:bookmarkEnd w:id="2"/>
      <w:r w:rsidRPr="00B80F96">
        <w:t>Application</w:t>
      </w:r>
    </w:p>
    <w:p w:rsidR="00000000" w:rsidRPr="00B80F96" w:rsidP="008B01C2">
      <w:pPr>
        <w:pStyle w:val="BodyText"/>
      </w:pPr>
      <w:r w:rsidRPr="00B80F96">
        <w:t>This unit describes the skills and knowledge required for the safe and humane handling of animals prior to slaughter.</w:t>
      </w:r>
    </w:p>
    <w:p w:rsidR="00000000" w:rsidRPr="00B80F96" w:rsidP="008B01C2">
      <w:pPr>
        <w:pStyle w:val="BodyText"/>
      </w:pPr>
      <w:r w:rsidRPr="00B80F96">
        <w:t>This unit is for workers who are employed to undertake ante-mortem inspection or who assist those undertaking ante-mortem inspection. Suc</w:t>
      </w:r>
      <w:r w:rsidRPr="00B80F96">
        <w:t>h inspection may occur in a slaughtering establishment or stockyard or lairage.</w:t>
      </w:r>
    </w:p>
    <w:p w:rsidR="00000000" w:rsidRPr="00B80F96" w:rsidP="008B01C2">
      <w:pPr>
        <w:pStyle w:val="BodyText"/>
      </w:pPr>
      <w:r w:rsidRPr="00B80F96">
        <w:t>All work should be carried out to comply with workplace procedures, regulatory and customer requirements and product specifications.</w:t>
      </w:r>
    </w:p>
    <w:p w:rsidR="00000000" w:rsidRPr="00B80F96" w:rsidP="008B01C2">
      <w:pPr>
        <w:pStyle w:val="BodyText"/>
      </w:pPr>
      <w:r w:rsidRPr="00B80F96">
        <w:t>This unit applies to individuals who work</w:t>
      </w:r>
      <w:r w:rsidRPr="00B80F96">
        <w:t xml:space="preserve"> under broad direction and take responsibility for their own work including limited responsibility for the work of others. They provide and communicate solutions to a range of predictable problems.</w:t>
      </w:r>
    </w:p>
    <w:p w:rsidR="00000000" w:rsidRPr="00B80F96" w:rsidP="008B01C2">
      <w:pPr>
        <w:pStyle w:val="BodyText"/>
      </w:pPr>
      <w:r w:rsidRPr="00B80F96">
        <w:t>No occupational licensing, legislative or certification r</w:t>
      </w:r>
      <w:r w:rsidRPr="00B80F96">
        <w:t>equirements are known to apply to this unit at the time of publication.</w:t>
      </w:r>
    </w:p>
    <w:p w:rsidR="00000000" w:rsidRPr="00B80F96" w:rsidP="008B01C2">
      <w:pPr>
        <w:pStyle w:val="BodyText"/>
      </w:pPr>
      <w:r w:rsidRPr="00B80F96">
        <w:t>This unit must be delivered and assessed in the context of Australian meat processing standards and regulations.</w:t>
      </w:r>
    </w:p>
    <w:p w:rsidR="00000000" w:rsidRPr="00B80F96" w:rsidP="00B80F96">
      <w:pPr>
        <w:pStyle w:val="Heading1"/>
      </w:pPr>
      <w:bookmarkStart w:id="3" w:name="O_891390"/>
      <w:bookmarkEnd w:id="3"/>
      <w:r w:rsidRPr="00B80F96">
        <w:t>Pre-requisite Unit</w:t>
      </w:r>
    </w:p>
    <w:p w:rsidR="00000000" w:rsidRPr="00B80F96" w:rsidP="008B01C2">
      <w:pPr>
        <w:pStyle w:val="BodyText"/>
      </w:pPr>
      <w:r w:rsidRPr="00B80F96">
        <w:t>NIL</w:t>
      </w:r>
    </w:p>
    <w:p w:rsidR="00000000" w:rsidRPr="00B80F96" w:rsidP="00B80F96">
      <w:pPr>
        <w:pStyle w:val="Heading1"/>
      </w:pPr>
      <w:bookmarkStart w:id="4" w:name="O_891392"/>
      <w:bookmarkEnd w:id="4"/>
      <w:r w:rsidRPr="00B80F96">
        <w:t>Unit Sector</w:t>
      </w:r>
    </w:p>
    <w:p w:rsidR="00000000" w:rsidRPr="00B80F96" w:rsidP="00B80F96">
      <w:pPr>
        <w:pStyle w:val="Heading1"/>
      </w:pPr>
      <w:bookmarkStart w:id="5" w:name="O_891393"/>
      <w:bookmarkEnd w:id="5"/>
      <w:r w:rsidRPr="00B80F9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B01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TableHeading"/>
              <w:rPr>
                <w:lang w:val="en-NZ"/>
              </w:rPr>
            </w:pPr>
            <w:r w:rsidRPr="00B80F9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TableHeading"/>
              <w:rPr>
                <w:lang w:val="en-NZ"/>
              </w:rPr>
            </w:pPr>
            <w:r w:rsidRPr="00B80F96">
              <w:t>Performance criteria</w:t>
            </w:r>
          </w:p>
        </w:tc>
      </w:tr>
      <w:tr w:rsidTr="008B01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BodyText"/>
              <w:rPr>
                <w:lang w:val="en-NZ"/>
              </w:rPr>
            </w:pPr>
            <w:r w:rsidRPr="00B80F9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BodyText"/>
              <w:rPr>
                <w:lang w:val="en-NZ"/>
              </w:rPr>
            </w:pPr>
            <w:r w:rsidRPr="00B80F96">
              <w:t>Performance criteria describe the performance needed to demonstrate achievement of the element.</w:t>
            </w:r>
          </w:p>
        </w:tc>
      </w:tr>
      <w:tr w:rsidTr="008B01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List"/>
              <w:rPr>
                <w:lang w:val="en-NZ"/>
              </w:rPr>
            </w:pPr>
            <w:r w:rsidRPr="00B80F96">
              <w:t>1.</w:t>
            </w:r>
            <w:r w:rsidRPr="00B80F96">
              <w:tab/>
            </w:r>
            <w:r w:rsidRPr="00B80F96">
              <w:t>Identify animal species and breeds, and their behavioural characteristics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96" w:rsidP="00B80F96">
            <w:pPr>
              <w:pStyle w:val="List"/>
            </w:pPr>
            <w:r w:rsidRPr="00B80F96">
              <w:t>1.1</w:t>
            </w:r>
            <w:r w:rsidRPr="00B80F96">
              <w:tab/>
              <w:t>Identify common breeds</w:t>
            </w:r>
          </w:p>
          <w:p w:rsidR="00000000" w:rsidP="00B80F96">
            <w:pPr>
              <w:pStyle w:val="List"/>
              <w:rPr>
                <w:lang w:val="en-NZ"/>
              </w:rPr>
            </w:pPr>
            <w:r w:rsidRPr="00B80F96">
              <w:t>1.2</w:t>
            </w:r>
            <w:r w:rsidRPr="00B80F96">
              <w:tab/>
              <w:t>Identify normal behavioural characteristics of relevant species</w:t>
            </w:r>
          </w:p>
        </w:tc>
      </w:tr>
      <w:tr w:rsidTr="008B01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List"/>
              <w:rPr>
                <w:lang w:val="en-NZ"/>
              </w:rPr>
            </w:pPr>
            <w:r w:rsidRPr="00B80F96">
              <w:t>2.</w:t>
            </w:r>
            <w:r w:rsidRPr="00B80F96">
              <w:tab/>
              <w:t>Identify and comply with animal welfare requirements for stock handling and lairage</w:t>
            </w:r>
            <w:r w:rsidRPr="00B80F96">
              <w:t xml:space="preserve"> facilities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96" w:rsidP="00B80F96">
            <w:pPr>
              <w:pStyle w:val="List"/>
            </w:pPr>
            <w:r w:rsidRPr="00B80F96">
              <w:t>2.1</w:t>
            </w:r>
            <w:r w:rsidRPr="00B80F96">
              <w:tab/>
              <w:t>Identify and comply with animal welfare regulatory requirements</w:t>
            </w:r>
          </w:p>
          <w:p w:rsidR="00000000" w:rsidRPr="00B80F96" w:rsidP="00B80F96">
            <w:pPr>
              <w:pStyle w:val="List"/>
            </w:pPr>
            <w:r w:rsidRPr="00B80F96">
              <w:t>2.2</w:t>
            </w:r>
            <w:r w:rsidRPr="00B80F96">
              <w:tab/>
              <w:t>Identify workplace and regulatory requirements for lairage and confirm as suitable for use</w:t>
            </w:r>
          </w:p>
          <w:p w:rsidR="00000000" w:rsidP="00B80F96">
            <w:pPr>
              <w:pStyle w:val="List"/>
              <w:rPr>
                <w:lang w:val="en-NZ"/>
              </w:rPr>
            </w:pPr>
            <w:r w:rsidRPr="00B80F96">
              <w:t>2.3</w:t>
            </w:r>
            <w:r w:rsidRPr="00B80F96">
              <w:tab/>
              <w:t>Identify facilities and equipment and confirm as suitable for use</w:t>
            </w:r>
          </w:p>
        </w:tc>
      </w:tr>
      <w:tr w:rsidTr="008B01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List"/>
              <w:rPr>
                <w:lang w:val="en-NZ"/>
              </w:rPr>
            </w:pPr>
            <w:r w:rsidRPr="00B80F96">
              <w:t>3.</w:t>
            </w:r>
            <w:r w:rsidRPr="00B80F96">
              <w:tab/>
            </w:r>
            <w:r w:rsidRPr="00B80F96">
              <w:t>Handle animals to achieve objective or outcome required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96" w:rsidP="00B80F96">
            <w:pPr>
              <w:pStyle w:val="List"/>
            </w:pPr>
            <w:r w:rsidRPr="00B80F96">
              <w:t>3.1</w:t>
            </w:r>
            <w:r w:rsidRPr="00B80F96">
              <w:tab/>
              <w:t>Move and process animals (e.g. for ante-mortem inspection) and sort as required by workplace and regulatory standards</w:t>
            </w:r>
          </w:p>
          <w:p w:rsidR="00000000" w:rsidRPr="00B80F96" w:rsidP="00B80F96">
            <w:pPr>
              <w:pStyle w:val="List"/>
            </w:pPr>
            <w:r w:rsidRPr="00B80F96">
              <w:t>3.2</w:t>
            </w:r>
            <w:r w:rsidRPr="00B80F96">
              <w:tab/>
              <w:t>Identify and comply with workplace health and safety requirements for hand</w:t>
            </w:r>
            <w:r w:rsidRPr="00B80F96">
              <w:t>ling animals</w:t>
            </w:r>
          </w:p>
          <w:p w:rsidR="00000000" w:rsidP="00B80F96">
            <w:pPr>
              <w:pStyle w:val="List"/>
              <w:rPr>
                <w:lang w:val="en-NZ"/>
              </w:rPr>
            </w:pPr>
            <w:r w:rsidRPr="00B80F96">
              <w:t>3.3</w:t>
            </w:r>
            <w:r w:rsidRPr="00B80F96">
              <w:tab/>
              <w:t>Handle animals appropriately to prevent injury, minimise stress and maintain the quality of meat, hides or skins</w:t>
            </w:r>
          </w:p>
        </w:tc>
      </w:tr>
      <w:tr w:rsidTr="008B01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List"/>
              <w:rPr>
                <w:lang w:val="en-NZ"/>
              </w:rPr>
            </w:pPr>
            <w:r w:rsidRPr="00B80F96">
              <w:t>4.</w:t>
            </w:r>
            <w:r w:rsidRPr="00B80F96">
              <w:tab/>
              <w:t>Handle contingencies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96" w:rsidP="00B80F96">
            <w:pPr>
              <w:pStyle w:val="List"/>
            </w:pPr>
            <w:r w:rsidRPr="00B80F96">
              <w:t>4.1</w:t>
            </w:r>
            <w:r w:rsidRPr="00B80F96">
              <w:tab/>
              <w:t>Handle suspect sick or injured stock in accordance with workplace and regulatory requirements</w:t>
            </w:r>
          </w:p>
          <w:p w:rsidR="00000000" w:rsidP="00B80F96">
            <w:pPr>
              <w:pStyle w:val="List"/>
              <w:rPr>
                <w:lang w:val="en-NZ"/>
              </w:rPr>
            </w:pPr>
            <w:r w:rsidRPr="00B80F96">
              <w:t>4.2</w:t>
            </w:r>
            <w:r w:rsidRPr="00B80F96">
              <w:tab/>
              <w:t>Handle wild or uncooperative animals humanely without disturbing or injuring other animals or people</w:t>
            </w:r>
          </w:p>
        </w:tc>
      </w:tr>
      <w:tr w:rsidTr="008B01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List"/>
              <w:rPr>
                <w:lang w:val="en-NZ"/>
              </w:rPr>
            </w:pPr>
            <w:r w:rsidRPr="00B80F96">
              <w:t>5.</w:t>
            </w:r>
            <w:r w:rsidRPr="00B80F96">
              <w:tab/>
              <w:t>Deal with affected animals appropriately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96" w:rsidP="00B80F96">
            <w:pPr>
              <w:pStyle w:val="List"/>
            </w:pPr>
            <w:r w:rsidRPr="00B80F96">
              <w:t>5.1</w:t>
            </w:r>
            <w:r w:rsidRPr="00B80F96">
              <w:tab/>
              <w:t>Treat affected animals in accordance with regulatory, workplace and health and safety requirements</w:t>
            </w:r>
          </w:p>
        </w:tc>
      </w:tr>
    </w:tbl>
    <w:p w:rsidR="00000000" w:rsidRPr="00B80F96" w:rsidP="00B80F96">
      <w:pPr>
        <w:pStyle w:val="BodyText"/>
      </w:pPr>
    </w:p>
    <w:p w:rsidR="00000000" w:rsidRPr="00B80F96" w:rsidP="00B80F96">
      <w:pPr>
        <w:pStyle w:val="AllowPageBreak"/>
      </w:pPr>
    </w:p>
    <w:p w:rsidR="00000000" w:rsidRPr="00B80F96" w:rsidP="00B80F96">
      <w:pPr>
        <w:pStyle w:val="Heading1"/>
      </w:pPr>
      <w:bookmarkStart w:id="6" w:name="O_891394"/>
      <w:bookmarkEnd w:id="6"/>
      <w:r w:rsidRPr="00B80F96">
        <w:t>Foundation Skills</w:t>
      </w:r>
    </w:p>
    <w:p w:rsidR="00000000" w:rsidRPr="00B80F96" w:rsidP="008B01C2">
      <w:pPr>
        <w:pStyle w:val="BodyText"/>
      </w:pPr>
      <w:r w:rsidRPr="00B80F96">
        <w:t>Foundation Skills essential to performance are explicit in the performance criteria of this unit of competency.</w:t>
      </w:r>
    </w:p>
    <w:p w:rsidR="00000000" w:rsidRPr="00B80F96" w:rsidP="00B80F96">
      <w:pPr>
        <w:pStyle w:val="Heading1"/>
      </w:pPr>
      <w:bookmarkStart w:id="7" w:name="O_891395"/>
      <w:bookmarkEnd w:id="7"/>
      <w:r w:rsidRPr="00B80F96">
        <w:t>Range of Conditions</w:t>
      </w:r>
    </w:p>
    <w:p w:rsidR="00000000" w:rsidRPr="00B80F96" w:rsidP="00B80F96">
      <w:pPr>
        <w:pStyle w:val="Heading1"/>
      </w:pPr>
      <w:bookmarkStart w:id="8" w:name="O_891396"/>
      <w:bookmarkEnd w:id="8"/>
      <w:r w:rsidRPr="00B80F96">
        <w:t>Unit Mapping Information</w:t>
      </w:r>
    </w:p>
    <w:p w:rsidR="00000000" w:rsidRPr="00B80F96" w:rsidP="008B01C2">
      <w:pPr>
        <w:pStyle w:val="BodyText"/>
      </w:pPr>
      <w:r w:rsidRPr="00B80F96">
        <w:t>This unit is equivalent to MTMP3003A Handle animals humanely while conducting ante-mortem inspection.</w:t>
      </w:r>
    </w:p>
    <w:p w:rsidR="00000000" w:rsidRPr="00B80F96" w:rsidP="00B80F96">
      <w:pPr>
        <w:pStyle w:val="Heading1"/>
      </w:pPr>
      <w:bookmarkStart w:id="9" w:name="O_891403"/>
      <w:bookmarkEnd w:id="9"/>
      <w:r w:rsidRPr="00B80F96">
        <w:t>Links</w:t>
      </w:r>
    </w:p>
    <w:p w:rsidR="00000000" w:rsidRPr="00B80F96" w:rsidP="008B01C2">
      <w:pPr>
        <w:pStyle w:val="BodyText"/>
      </w:pPr>
      <w:r w:rsidRPr="00B80F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7C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0F96" w:rsidP="008B01C2">
      <w:pPr>
        <w:pStyle w:val="BodyText"/>
        <w:sectPr w:rsidSect="00B80F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0F96" w:rsidP="00B80F96">
      <w:pPr>
        <w:pStyle w:val="SuperHeading"/>
      </w:pPr>
      <w:r w:rsidRPr="00B80F96">
        <w:t>Assessment Requirements for AMPA3002 Handle animals humanely while conducting ante-mortem inspection</w:t>
      </w:r>
    </w:p>
    <w:p w:rsidR="00000000" w:rsidRPr="00B80F96" w:rsidP="00B80F96">
      <w:pPr>
        <w:pStyle w:val="Heading1"/>
      </w:pPr>
      <w:bookmarkStart w:id="10" w:name="O_891398"/>
      <w:bookmarkEnd w:id="10"/>
      <w:r w:rsidRPr="00B80F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TableHeading"/>
              <w:rPr>
                <w:lang w:val="en-NZ"/>
              </w:rPr>
            </w:pPr>
            <w:r w:rsidRPr="00B80F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TableHeading"/>
              <w:rPr>
                <w:lang w:val="en-NZ"/>
              </w:rPr>
            </w:pPr>
            <w:r w:rsidRPr="00B80F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TableHeading"/>
              <w:rPr>
                <w:lang w:val="en-NZ"/>
              </w:rPr>
            </w:pPr>
            <w:r w:rsidRPr="00B80F96">
              <w:t>Comment</w:t>
            </w:r>
          </w:p>
        </w:tc>
      </w:tr>
      <w:tr w:rsidTr="00B8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BodyText"/>
              <w:rPr>
                <w:lang w:val="en-NZ"/>
              </w:rPr>
            </w:pPr>
            <w:r w:rsidRPr="00B80F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96">
            <w:pPr>
              <w:pStyle w:val="BodyText"/>
              <w:rPr>
                <w:lang w:val="en-NZ"/>
              </w:rPr>
            </w:pPr>
            <w:r w:rsidRPr="00B80F9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96" w:rsidP="00B80F96">
            <w:pPr>
              <w:pStyle w:val="BodyText"/>
            </w:pPr>
            <w:r w:rsidRPr="00B80F96">
              <w:t>Initial release</w:t>
            </w:r>
          </w:p>
        </w:tc>
      </w:tr>
    </w:tbl>
    <w:p w:rsidR="00000000" w:rsidRPr="00B80F96" w:rsidP="00B80F96">
      <w:pPr>
        <w:pStyle w:val="BodyText"/>
      </w:pPr>
    </w:p>
    <w:p w:rsidR="00000000" w:rsidRPr="00B80F96" w:rsidP="00B80F96">
      <w:pPr>
        <w:pStyle w:val="AllowPageBreak"/>
      </w:pPr>
    </w:p>
    <w:p w:rsidR="00000000" w:rsidRPr="00B80F96" w:rsidP="00B80F96">
      <w:pPr>
        <w:pStyle w:val="Heading1"/>
      </w:pPr>
      <w:bookmarkStart w:id="11" w:name="O_891399"/>
      <w:bookmarkEnd w:id="11"/>
      <w:r w:rsidRPr="00B80F96">
        <w:t>Performance Evidence</w:t>
      </w:r>
    </w:p>
    <w:p w:rsidR="00000000" w:rsidRPr="00B80F96" w:rsidP="008B01C2">
      <w:pPr>
        <w:pStyle w:val="BodyText"/>
      </w:pPr>
      <w:r w:rsidRPr="00B80F96">
        <w:t>The candidate must safely and humanely handle animals while conducting ante-mortem inspection.</w:t>
      </w:r>
    </w:p>
    <w:p w:rsidR="00000000" w:rsidRPr="00B80F96" w:rsidP="008B01C2">
      <w:pPr>
        <w:pStyle w:val="BodyText"/>
      </w:pPr>
      <w:r w:rsidRPr="00B80F96">
        <w:t xml:space="preserve">The candidate must: </w:t>
      </w:r>
    </w:p>
    <w:p w:rsidR="00000000" w:rsidRPr="00B80F96" w:rsidP="00B80F96">
      <w:pPr>
        <w:pStyle w:val="ListBullet"/>
      </w:pPr>
      <w:r w:rsidRPr="00B80F96">
        <w:t>take steps to minimise stress and injury to stock during handling procedures</w:t>
      </w:r>
    </w:p>
    <w:p w:rsidR="00000000" w:rsidRPr="00B80F96" w:rsidP="00B80F96">
      <w:pPr>
        <w:pStyle w:val="ListBullet"/>
      </w:pPr>
      <w:r w:rsidRPr="00B80F96">
        <w:t>handle animals humanely during ante-mortem inspection</w:t>
      </w:r>
    </w:p>
    <w:p w:rsidR="00000000" w:rsidRPr="00B80F96" w:rsidP="00B80F96">
      <w:pPr>
        <w:pStyle w:val="ListBullet"/>
      </w:pPr>
      <w:r w:rsidRPr="00B80F96">
        <w:t>handle sick and injured animals in accordance with workplace and regulatory requirements</w:t>
      </w:r>
    </w:p>
    <w:p w:rsidR="00000000" w:rsidRPr="00B80F96" w:rsidP="00B80F96">
      <w:pPr>
        <w:pStyle w:val="ListBullet"/>
      </w:pPr>
      <w:r w:rsidRPr="00B80F96">
        <w:t>apply emergency procedures as required</w:t>
      </w:r>
    </w:p>
    <w:p w:rsidR="00000000" w:rsidRPr="00B80F96" w:rsidP="00B80F96">
      <w:pPr>
        <w:pStyle w:val="ListBullet"/>
      </w:pPr>
      <w:r w:rsidRPr="00B80F96">
        <w:t>use effective interpersonal skills in a range of contexts, including stres</w:t>
      </w:r>
      <w:r w:rsidRPr="00B80F96">
        <w:t>sful situations</w:t>
      </w:r>
    </w:p>
    <w:p w:rsidR="00000000" w:rsidRPr="00B80F96" w:rsidP="00B80F96">
      <w:pPr>
        <w:pStyle w:val="ListBullet"/>
      </w:pPr>
      <w:r w:rsidRPr="00B80F96">
        <w:t>comply with workplace health and safety requirements for handling stock</w:t>
      </w:r>
    </w:p>
    <w:p w:rsidR="00000000" w:rsidRPr="00B80F96" w:rsidP="00B80F96">
      <w:pPr>
        <w:pStyle w:val="ListBullet"/>
      </w:pPr>
      <w:r w:rsidRPr="00B80F96">
        <w:t>use communication skills relevant to work instructions and Standard Operating Procedures (SOPs)</w:t>
      </w:r>
    </w:p>
    <w:p w:rsidR="00000000" w:rsidRPr="00B80F96" w:rsidP="00B80F96">
      <w:pPr>
        <w:pStyle w:val="AllowPageBreak"/>
      </w:pPr>
    </w:p>
    <w:p w:rsidR="00000000" w:rsidRPr="00B80F96" w:rsidP="00B80F96">
      <w:pPr>
        <w:pStyle w:val="Heading1"/>
      </w:pPr>
      <w:bookmarkStart w:id="12" w:name="O_891400"/>
      <w:bookmarkEnd w:id="12"/>
      <w:r w:rsidRPr="00B80F96">
        <w:t>Knowledge Evidence</w:t>
      </w:r>
    </w:p>
    <w:p w:rsidR="00000000" w:rsidRPr="00B80F96" w:rsidP="008B01C2">
      <w:pPr>
        <w:pStyle w:val="BodyText"/>
      </w:pPr>
      <w:r w:rsidRPr="00B80F96">
        <w:t>The candidate must demonstrate a fac</w:t>
      </w:r>
      <w:r w:rsidRPr="00B80F96">
        <w:t xml:space="preserve">tual, technical, procedural and theoretical knowledge of: </w:t>
      </w:r>
    </w:p>
    <w:p w:rsidR="00000000" w:rsidRPr="00B80F96" w:rsidP="00B80F96">
      <w:pPr>
        <w:pStyle w:val="ListBullet"/>
      </w:pPr>
      <w:r w:rsidRPr="00B80F96">
        <w:t>enterprise arrangements for emergency kill and humane destruction</w:t>
      </w:r>
    </w:p>
    <w:p w:rsidR="00000000" w:rsidRPr="00B80F96" w:rsidP="00B80F96">
      <w:pPr>
        <w:pStyle w:val="ListBullet"/>
      </w:pPr>
      <w:r w:rsidRPr="00B80F96">
        <w:t>methods to handle livestock in a calm and low-stress manner</w:t>
      </w:r>
    </w:p>
    <w:p w:rsidR="00000000" w:rsidRPr="00B80F96" w:rsidP="00B80F96">
      <w:pPr>
        <w:pStyle w:val="ListBullet"/>
      </w:pPr>
      <w:r w:rsidRPr="00B80F96">
        <w:t>impact of stress during handling on the ultimate pH and quality of mea</w:t>
      </w:r>
      <w:r w:rsidRPr="00B80F96">
        <w:t>t</w:t>
      </w:r>
    </w:p>
    <w:p w:rsidR="00000000" w:rsidRPr="00B80F96" w:rsidP="00B80F96">
      <w:pPr>
        <w:pStyle w:val="ListBullet"/>
      </w:pPr>
      <w:r w:rsidRPr="00B80F96">
        <w:t>impact of poor handling</w:t>
      </w:r>
    </w:p>
    <w:p w:rsidR="00000000" w:rsidRPr="00B80F96" w:rsidP="00B80F96">
      <w:pPr>
        <w:pStyle w:val="ListBullet"/>
      </w:pPr>
      <w:r w:rsidRPr="00B80F96">
        <w:t>workplace health and safety requirements for handling stock</w:t>
      </w:r>
    </w:p>
    <w:p w:rsidR="00000000" w:rsidRPr="00B80F96" w:rsidP="00B80F96">
      <w:pPr>
        <w:pStyle w:val="ListBullet"/>
      </w:pPr>
      <w:r w:rsidRPr="00B80F96">
        <w:t>regulatory and workplace requirements for animal welfare</w:t>
      </w:r>
    </w:p>
    <w:p w:rsidR="00000000" w:rsidRPr="00B80F96" w:rsidP="00B80F96">
      <w:pPr>
        <w:pStyle w:val="ListBullet"/>
      </w:pPr>
      <w:r w:rsidRPr="00B80F96">
        <w:t>documentation required for ante-mortem inspection</w:t>
      </w:r>
    </w:p>
    <w:p w:rsidR="00000000" w:rsidRPr="00B80F96" w:rsidP="00B80F96">
      <w:pPr>
        <w:pStyle w:val="ListBullet"/>
      </w:pPr>
      <w:r w:rsidRPr="00B80F96">
        <w:t>regulatory requirements when dealing with animals affected by c</w:t>
      </w:r>
      <w:r w:rsidRPr="00B80F96">
        <w:t>ommon and exotic or notifiable diseases including:</w:t>
      </w:r>
    </w:p>
    <w:p w:rsidR="00000000" w:rsidRPr="00B80F96" w:rsidP="00B80F96">
      <w:pPr>
        <w:pStyle w:val="ListBullet2"/>
      </w:pPr>
      <w:r w:rsidRPr="00B80F96">
        <w:t>animal welfare legislation</w:t>
      </w:r>
    </w:p>
    <w:p w:rsidR="00000000" w:rsidRPr="00B80F96" w:rsidP="00B80F96">
      <w:pPr>
        <w:pStyle w:val="ListBullet2"/>
      </w:pPr>
      <w:r w:rsidRPr="00B80F96">
        <w:t>Department of Agriculture and/or state meat authority regulation</w:t>
      </w:r>
    </w:p>
    <w:p w:rsidR="00000000" w:rsidRPr="00B80F96" w:rsidP="00B80F96">
      <w:pPr>
        <w:pStyle w:val="ListBullet2"/>
      </w:pPr>
      <w:r w:rsidRPr="00B80F96">
        <w:t>company procedures</w:t>
      </w:r>
    </w:p>
    <w:p w:rsidR="00000000" w:rsidRPr="00B80F96" w:rsidP="00B80F96">
      <w:pPr>
        <w:pStyle w:val="ListBullet2"/>
      </w:pPr>
      <w:r w:rsidRPr="00B80F96">
        <w:t>any specific company requirements.</w:t>
      </w:r>
    </w:p>
    <w:p w:rsidR="00000000" w:rsidRPr="00B80F96" w:rsidP="00B80F96">
      <w:pPr>
        <w:pStyle w:val="ListBullet"/>
      </w:pPr>
      <w:r w:rsidRPr="00B80F96">
        <w:t>procedures for dealing with animal-handling emergencies</w:t>
      </w:r>
    </w:p>
    <w:p w:rsidR="00000000" w:rsidRPr="00B80F96" w:rsidP="00B80F96">
      <w:pPr>
        <w:pStyle w:val="AllowPageBreak"/>
      </w:pPr>
    </w:p>
    <w:p w:rsidR="00000000" w:rsidRPr="00B80F96" w:rsidP="00B80F96">
      <w:pPr>
        <w:pStyle w:val="Heading1"/>
      </w:pPr>
      <w:bookmarkStart w:id="13" w:name="O_891401"/>
      <w:bookmarkEnd w:id="13"/>
      <w:r w:rsidRPr="00B80F96">
        <w:t>Assessment Conditions</w:t>
      </w:r>
    </w:p>
    <w:p w:rsidR="00000000" w:rsidRPr="00B80F96" w:rsidP="008B01C2">
      <w:pPr>
        <w:pStyle w:val="BodyText"/>
      </w:pPr>
      <w:r w:rsidRPr="00B80F96">
        <w:t>Competency must be assessed in a stockyard or lairage under real working conditions.</w:t>
      </w:r>
    </w:p>
    <w:p w:rsidR="00000000" w:rsidRPr="00B80F96" w:rsidP="008B01C2">
      <w:pPr>
        <w:pStyle w:val="BodyText"/>
      </w:pPr>
      <w:r w:rsidRPr="00B80F96">
        <w:t>As a minimum the following three forms of assessment must be used:</w:t>
      </w:r>
    </w:p>
    <w:p w:rsidR="00000000" w:rsidRPr="00B80F96" w:rsidP="00B80F96">
      <w:pPr>
        <w:pStyle w:val="ListBullet"/>
      </w:pPr>
      <w:r w:rsidRPr="00B80F96">
        <w:t>quiz of underpinning knowledge</w:t>
      </w:r>
    </w:p>
    <w:p w:rsidR="00000000" w:rsidRPr="00B80F96" w:rsidP="00B80F96">
      <w:pPr>
        <w:pStyle w:val="ListBullet"/>
      </w:pPr>
      <w:r w:rsidRPr="00B80F96">
        <w:t>workplace demonstration</w:t>
      </w:r>
    </w:p>
    <w:p w:rsidR="00000000" w:rsidRPr="00B80F96" w:rsidP="00B80F96">
      <w:pPr>
        <w:pStyle w:val="ListBullet"/>
      </w:pPr>
      <w:r w:rsidRPr="00B80F96">
        <w:t>workplace</w:t>
      </w:r>
      <w:r w:rsidRPr="00B80F96">
        <w:t xml:space="preserve"> referee or third-party report of performance over time</w:t>
      </w:r>
    </w:p>
    <w:p w:rsidR="00000000" w:rsidRPr="00B80F96" w:rsidP="00B80F96">
      <w:pPr>
        <w:pStyle w:val="BodyText"/>
      </w:pPr>
    </w:p>
    <w:p w:rsidR="00000000" w:rsidRPr="00B80F96" w:rsidP="008B01C2">
      <w:pPr>
        <w:pStyle w:val="BodyText"/>
      </w:pPr>
      <w:r w:rsidRPr="00B80F96">
        <w:t>Assessors must satisfy the current standards for RTOs.</w:t>
      </w:r>
    </w:p>
    <w:p w:rsidR="00000000" w:rsidRPr="00B80F96" w:rsidP="00B80F96">
      <w:pPr>
        <w:pStyle w:val="Heading1"/>
      </w:pPr>
      <w:bookmarkStart w:id="14" w:name="O_891404"/>
      <w:bookmarkEnd w:id="14"/>
      <w:r w:rsidRPr="00B80F96">
        <w:t>Links</w:t>
      </w:r>
    </w:p>
    <w:p w:rsidR="00000000" w:rsidRPr="00B80F96" w:rsidP="008B01C2">
      <w:pPr>
        <w:pStyle w:val="BodyText"/>
      </w:pPr>
      <w:r w:rsidRPr="00B80F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7C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0F96" w:rsidP="00B80F96"/>
    <w:sectPr w:rsidSect="00B80F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96" w:rsidRPr="008B01C2" w:rsidP="008B0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C2" w:rsidP="00B80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1C2" w:rsidP="00B80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01C2" w:rsidP="00B80F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96" w:rsidP="00B80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01C2">
      <w:t>Approved</w:t>
    </w:r>
    <w:r w:rsidR="008B01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01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01C2">
      <w:rPr>
        <w:noProof/>
      </w:rPr>
      <w:t>4</w:t>
    </w:r>
    <w:r>
      <w:rPr>
        <w:noProof/>
      </w:rPr>
      <w:fldChar w:fldCharType="end"/>
    </w:r>
  </w:p>
  <w:p w:rsidR="00B80F96" w:rsidP="00B80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01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01C2">
      <w:t>Skills Insight</w:t>
    </w:r>
    <w:r w:rsidR="008B01C2">
      <w:fldChar w:fldCharType="end"/>
    </w:r>
  </w:p>
  <w:p w:rsidR="00B80F96" w:rsidP="00B80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F96" w:rsidRPr="008B01C2" w:rsidP="008B0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C2" w:rsidRPr="002D2AF8" w:rsidP="00B80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AMPA3002 Handle animals humanely while conducting ante-mortem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01C2" w:rsidP="00B80F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96" w:rsidRPr="002D2AF8" w:rsidP="00B80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01C2">
      <w:t>AMPA3002 Handle animals humanely while conducting ante-mortem inspection</w:t>
    </w:r>
    <w:r w:rsidR="008B01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01C2">
      <w:rPr>
        <w:noProof/>
      </w:rPr>
      <w:t>2 March 2025</w:t>
    </w:r>
    <w:r>
      <w:fldChar w:fldCharType="end"/>
    </w:r>
  </w:p>
  <w:p w:rsidR="00B80F96" w:rsidP="00B80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1AC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EC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A2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F96"/>
  </w:style>
  <w:style w:type="character" w:customStyle="1" w:styleId="Heading1Char">
    <w:name w:val="Heading 1 Char"/>
    <w:basedOn w:val="DefaultParagraphFont"/>
    <w:link w:val="Heading1"/>
    <w:rsid w:val="00B80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F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0F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0F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0F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0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0F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0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F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0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0F96"/>
    <w:rPr>
      <w:b/>
      <w:spacing w:val="0"/>
    </w:rPr>
  </w:style>
  <w:style w:type="paragraph" w:customStyle="1" w:styleId="SuperTitle">
    <w:name w:val="SuperTitle"/>
    <w:basedOn w:val="Title"/>
    <w:rsid w:val="00B80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0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F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F96"/>
    <w:rPr>
      <w:i/>
    </w:rPr>
  </w:style>
  <w:style w:type="paragraph" w:styleId="Caption">
    <w:name w:val="caption"/>
    <w:basedOn w:val="BodyText"/>
    <w:next w:val="Normal"/>
    <w:qFormat/>
    <w:rsid w:val="00B80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F96"/>
  </w:style>
  <w:style w:type="paragraph" w:styleId="TableofFigures">
    <w:name w:val="table of figures"/>
    <w:basedOn w:val="Normal"/>
    <w:next w:val="Normal"/>
    <w:semiHidden/>
    <w:rsid w:val="00B80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F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0F96"/>
    <w:rPr>
      <w:rFonts w:ascii="Wingdings" w:hAnsi="Wingdings"/>
    </w:rPr>
  </w:style>
  <w:style w:type="character" w:customStyle="1" w:styleId="HotSpot">
    <w:name w:val="HotSpot"/>
    <w:rsid w:val="00B80F96"/>
    <w:rPr>
      <w:color w:val="0033CC"/>
      <w:u w:val="none"/>
    </w:rPr>
  </w:style>
  <w:style w:type="paragraph" w:customStyle="1" w:styleId="BodyTextRight">
    <w:name w:val="Body Text Right"/>
    <w:basedOn w:val="BodyText"/>
    <w:rsid w:val="00B80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F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F96"/>
    <w:rPr>
      <w:sz w:val="32"/>
    </w:rPr>
  </w:style>
  <w:style w:type="paragraph" w:customStyle="1" w:styleId="HeadingProcedure">
    <w:name w:val="Heading Procedure"/>
    <w:basedOn w:val="HeadingBase"/>
    <w:next w:val="Normal"/>
    <w:rsid w:val="00B80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F96"/>
    <w:pPr>
      <w:spacing w:before="60" w:after="60"/>
    </w:pPr>
  </w:style>
  <w:style w:type="paragraph" w:styleId="ListContinue">
    <w:name w:val="List Continue"/>
    <w:basedOn w:val="List"/>
    <w:rsid w:val="00B80F96"/>
    <w:pPr>
      <w:ind w:firstLine="0"/>
    </w:pPr>
  </w:style>
  <w:style w:type="paragraph" w:customStyle="1" w:styleId="ListNote">
    <w:name w:val="List Note"/>
    <w:basedOn w:val="List"/>
    <w:rsid w:val="00B80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F96"/>
    <w:rPr>
      <w:rFonts w:ascii="Courier New" w:hAnsi="Courier New"/>
    </w:rPr>
  </w:style>
  <w:style w:type="paragraph" w:customStyle="1" w:styleId="NoteBullet">
    <w:name w:val="Note Bullet"/>
    <w:basedOn w:val="Note"/>
    <w:rsid w:val="00B80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F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0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F96"/>
    <w:rPr>
      <w:b/>
      <w:smallCaps/>
    </w:rPr>
  </w:style>
  <w:style w:type="paragraph" w:customStyle="1" w:styleId="TableListNumber">
    <w:name w:val="Table List Number"/>
    <w:basedOn w:val="ListNumber"/>
    <w:rsid w:val="00B80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F96"/>
    <w:pPr>
      <w:numPr>
        <w:numId w:val="9"/>
      </w:numPr>
    </w:pPr>
  </w:style>
  <w:style w:type="paragraph" w:customStyle="1" w:styleId="ListAlpha2">
    <w:name w:val="List Alpha 2"/>
    <w:basedOn w:val="List2"/>
    <w:rsid w:val="00B80F96"/>
    <w:pPr>
      <w:numPr>
        <w:numId w:val="8"/>
      </w:numPr>
    </w:pPr>
  </w:style>
  <w:style w:type="paragraph" w:styleId="List2">
    <w:name w:val="List 2"/>
    <w:basedOn w:val="BodyText"/>
    <w:rsid w:val="00B80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F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F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0F96"/>
    <w:pPr>
      <w:numPr>
        <w:numId w:val="4"/>
      </w:numPr>
    </w:pPr>
  </w:style>
  <w:style w:type="paragraph" w:styleId="ListContinue2">
    <w:name w:val="List Continue 2"/>
    <w:basedOn w:val="List2"/>
    <w:rsid w:val="00B80F96"/>
    <w:pPr>
      <w:ind w:firstLine="0"/>
    </w:pPr>
  </w:style>
  <w:style w:type="paragraph" w:styleId="ListContinue3">
    <w:name w:val="List Continue 3"/>
    <w:basedOn w:val="List3"/>
    <w:rsid w:val="00B80F96"/>
    <w:pPr>
      <w:ind w:left="1021" w:firstLine="0"/>
    </w:pPr>
  </w:style>
  <w:style w:type="paragraph" w:styleId="ListContinue4">
    <w:name w:val="List Continue 4"/>
    <w:basedOn w:val="List4"/>
    <w:rsid w:val="00B80F96"/>
    <w:pPr>
      <w:ind w:firstLine="0"/>
    </w:pPr>
  </w:style>
  <w:style w:type="paragraph" w:styleId="ListContinue5">
    <w:name w:val="List Continue 5"/>
    <w:basedOn w:val="List5"/>
    <w:rsid w:val="00B80F96"/>
    <w:pPr>
      <w:ind w:firstLine="0"/>
    </w:pPr>
  </w:style>
  <w:style w:type="paragraph" w:styleId="ListNumber3">
    <w:name w:val="List Number 3"/>
    <w:basedOn w:val="List3"/>
    <w:rsid w:val="00B80F96"/>
    <w:pPr>
      <w:numPr>
        <w:numId w:val="5"/>
      </w:numPr>
    </w:pPr>
  </w:style>
  <w:style w:type="paragraph" w:styleId="ListNumber4">
    <w:name w:val="List Number 4"/>
    <w:basedOn w:val="List4"/>
    <w:rsid w:val="00B80F96"/>
    <w:pPr>
      <w:numPr>
        <w:numId w:val="6"/>
      </w:numPr>
    </w:pPr>
  </w:style>
  <w:style w:type="paragraph" w:styleId="ListNumber5">
    <w:name w:val="List Number 5"/>
    <w:basedOn w:val="List5"/>
    <w:rsid w:val="00B80F96"/>
    <w:pPr>
      <w:numPr>
        <w:numId w:val="7"/>
      </w:numPr>
    </w:pPr>
  </w:style>
  <w:style w:type="paragraph" w:styleId="BlockText">
    <w:name w:val="Block Text"/>
    <w:basedOn w:val="Normal"/>
    <w:rsid w:val="00B80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F96"/>
    <w:rPr>
      <w:sz w:val="16"/>
      <w:vertAlign w:val="superscript"/>
    </w:rPr>
  </w:style>
  <w:style w:type="character" w:customStyle="1" w:styleId="Symbols">
    <w:name w:val="Symbols"/>
    <w:basedOn w:val="DefaultParagraphFont"/>
    <w:rsid w:val="00B80F96"/>
    <w:rPr>
      <w:rFonts w:ascii="Symbol" w:hAnsi="Symbol"/>
    </w:rPr>
  </w:style>
  <w:style w:type="character" w:customStyle="1" w:styleId="MenuOptions">
    <w:name w:val="Menu Options"/>
    <w:basedOn w:val="DefaultParagraphFont"/>
    <w:rsid w:val="00B80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F96"/>
    <w:rPr>
      <w:b/>
    </w:rPr>
  </w:style>
  <w:style w:type="character" w:customStyle="1" w:styleId="Underlined">
    <w:name w:val="Underlined"/>
    <w:basedOn w:val="DefaultParagraphFont"/>
    <w:rsid w:val="00B80F96"/>
    <w:rPr>
      <w:u w:val="single"/>
    </w:rPr>
  </w:style>
  <w:style w:type="paragraph" w:customStyle="1" w:styleId="TableBodyTextRight">
    <w:name w:val="Table Body Text Right"/>
    <w:basedOn w:val="TableBodyText"/>
    <w:rsid w:val="00B80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F96"/>
    <w:rPr>
      <w:sz w:val="18"/>
    </w:rPr>
  </w:style>
  <w:style w:type="paragraph" w:customStyle="1" w:styleId="BodySmallRight">
    <w:name w:val="Body Small Right"/>
    <w:basedOn w:val="BodyTextRight"/>
    <w:rsid w:val="00B80F96"/>
    <w:rPr>
      <w:sz w:val="18"/>
      <w:szCs w:val="18"/>
    </w:rPr>
  </w:style>
  <w:style w:type="paragraph" w:customStyle="1" w:styleId="MarginEdition">
    <w:name w:val="Margin Edition"/>
    <w:basedOn w:val="MarginNote"/>
    <w:rsid w:val="00B80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F96"/>
    <w:rPr>
      <w:sz w:val="2"/>
      <w:szCs w:val="2"/>
    </w:rPr>
  </w:style>
  <w:style w:type="character" w:customStyle="1" w:styleId="Small">
    <w:name w:val="Small"/>
    <w:basedOn w:val="DefaultParagraphFont"/>
    <w:rsid w:val="00B80F96"/>
    <w:rPr>
      <w:sz w:val="16"/>
    </w:rPr>
  </w:style>
  <w:style w:type="paragraph" w:customStyle="1" w:styleId="WideTable">
    <w:name w:val="Wide Table"/>
    <w:basedOn w:val="Normal"/>
    <w:rsid w:val="00B80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F96"/>
  </w:style>
  <w:style w:type="paragraph" w:styleId="Quote">
    <w:name w:val="Quote"/>
    <w:basedOn w:val="Heading1"/>
    <w:link w:val="QuoteChar"/>
    <w:qFormat/>
    <w:rsid w:val="00B80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F96"/>
    <w:pPr>
      <w:pageBreakBefore/>
    </w:pPr>
  </w:style>
  <w:style w:type="paragraph" w:customStyle="1" w:styleId="Border">
    <w:name w:val="Border"/>
    <w:basedOn w:val="Normal"/>
    <w:qFormat/>
    <w:rsid w:val="00B80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F96"/>
    <w:rPr>
      <w:u w:val="single"/>
    </w:rPr>
  </w:style>
  <w:style w:type="character" w:customStyle="1" w:styleId="BoldandItalics">
    <w:name w:val="Bold and Italics"/>
    <w:qFormat/>
    <w:rsid w:val="00B80F96"/>
    <w:rPr>
      <w:b/>
      <w:i/>
      <w:u w:val="none"/>
    </w:rPr>
  </w:style>
  <w:style w:type="paragraph" w:styleId="BalloonText">
    <w:name w:val="Balloon Text"/>
    <w:basedOn w:val="Normal"/>
    <w:link w:val="BalloonTextChar"/>
    <w:rsid w:val="00B80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F96"/>
    <w:pPr>
      <w:spacing w:before="0" w:after="0"/>
    </w:pPr>
  </w:style>
  <w:style w:type="paragraph" w:customStyle="1" w:styleId="BodyTextBold">
    <w:name w:val="Body Text Bold"/>
    <w:basedOn w:val="BodyText"/>
    <w:qFormat/>
    <w:rsid w:val="00B80F96"/>
    <w:rPr>
      <w:b/>
    </w:rPr>
  </w:style>
  <w:style w:type="character" w:styleId="Hyperlink">
    <w:name w:val="Hyperlink"/>
    <w:basedOn w:val="DefaultParagraphFont"/>
    <w:uiPriority w:val="99"/>
    <w:unhideWhenUsed/>
    <w:rsid w:val="008B0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4828</Characters>
  <Application>Microsoft Office Word</Application>
  <DocSecurity>0</DocSecurity>
  <Lines>160</Lines>
  <Paragraphs>107</Paragraphs>
  <ScaleCrop>false</ScaleCrop>
  <Company>Author-it Software Corporation Ltd.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AMPA3002 Handle animals humanely while conducting ante-mortem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