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936" w:rsidP="00C31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AMPA3001 Stick and bleed animal</w:t>
      </w:r>
      <w:r>
        <w:fldChar w:fldCharType="end"/>
      </w:r>
    </w:p>
    <w:p w:rsidR="00C31936" w:rsidP="00C31936">
      <w:pPr>
        <w:pStyle w:val="Version"/>
        <w:sectPr w:rsidSect="00840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0AD" w:rsidP="008400AD">
      <w:pPr>
        <w:pStyle w:val="SuperHeading"/>
      </w:pPr>
      <w:r w:rsidRPr="008400AD">
        <w:t>AMPA3001 Stick and bleed animal</w:t>
      </w:r>
    </w:p>
    <w:p w:rsidR="00000000" w:rsidRPr="008400AD" w:rsidP="008400AD">
      <w:pPr>
        <w:pStyle w:val="Heading1"/>
      </w:pPr>
      <w:bookmarkStart w:id="1" w:name="O_891274"/>
      <w:bookmarkEnd w:id="1"/>
      <w:r w:rsidRPr="008400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0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TableHeading"/>
              <w:rPr>
                <w:lang w:val="en-NZ"/>
              </w:rPr>
            </w:pPr>
            <w:r w:rsidRPr="008400A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TableHeading"/>
              <w:rPr>
                <w:lang w:val="en-NZ"/>
              </w:rPr>
            </w:pPr>
            <w:r w:rsidRPr="008400A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TableHeading"/>
              <w:rPr>
                <w:lang w:val="en-NZ"/>
              </w:rPr>
            </w:pPr>
            <w:r w:rsidRPr="008400AD">
              <w:t>Comment</w:t>
            </w:r>
          </w:p>
        </w:tc>
      </w:tr>
      <w:tr w:rsidTr="00840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BodyText"/>
              <w:rPr>
                <w:lang w:val="en-NZ"/>
              </w:rPr>
            </w:pPr>
            <w:r w:rsidRPr="008400A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BodyText"/>
              <w:rPr>
                <w:lang w:val="en-NZ"/>
              </w:rPr>
            </w:pPr>
            <w:r w:rsidRPr="008400A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AD" w:rsidP="008400AD">
            <w:pPr>
              <w:pStyle w:val="BodyText"/>
            </w:pPr>
            <w:r w:rsidRPr="008400AD">
              <w:t>Initial release</w:t>
            </w:r>
          </w:p>
        </w:tc>
      </w:tr>
    </w:tbl>
    <w:p w:rsidR="00000000" w:rsidRPr="008400AD" w:rsidP="008400AD">
      <w:pPr>
        <w:pStyle w:val="BodyText"/>
      </w:pPr>
    </w:p>
    <w:p w:rsidR="00000000" w:rsidRPr="008400AD" w:rsidP="008400AD">
      <w:pPr>
        <w:pStyle w:val="AllowPageBreak"/>
      </w:pPr>
    </w:p>
    <w:p w:rsidR="00000000" w:rsidRPr="008400AD" w:rsidP="008400AD">
      <w:pPr>
        <w:pStyle w:val="Heading1"/>
      </w:pPr>
      <w:bookmarkStart w:id="2" w:name="O_891275"/>
      <w:bookmarkEnd w:id="2"/>
      <w:r w:rsidRPr="008400AD">
        <w:t>Application</w:t>
      </w:r>
    </w:p>
    <w:p w:rsidR="00000000" w:rsidRPr="008400AD" w:rsidP="00C31936">
      <w:pPr>
        <w:pStyle w:val="BodyText"/>
      </w:pPr>
      <w:r w:rsidRPr="008400AD">
        <w:t>This unit describes the skills and knowledge required for the humane, effective and hygienic bleeding of animals.</w:t>
      </w:r>
    </w:p>
    <w:p w:rsidR="00000000" w:rsidRPr="008400AD" w:rsidP="00C31936">
      <w:pPr>
        <w:pStyle w:val="BodyText"/>
      </w:pPr>
      <w:r w:rsidRPr="008400AD">
        <w:t>This unit is applicable to workers in registered slaughtering establishments.</w:t>
      </w:r>
    </w:p>
    <w:p w:rsidR="00000000" w:rsidRPr="008400AD" w:rsidP="00C31936">
      <w:pPr>
        <w:pStyle w:val="BodyText"/>
      </w:pPr>
      <w:r w:rsidRPr="008400AD">
        <w:t>All work should be carried out to comply with workplace procedures, customer requirements and product specifications.</w:t>
      </w:r>
    </w:p>
    <w:p w:rsidR="00000000" w:rsidRPr="008400AD" w:rsidP="00C31936">
      <w:pPr>
        <w:pStyle w:val="BodyText"/>
      </w:pPr>
      <w:r w:rsidRPr="008400AD">
        <w:t>This unit applies to individuals who work under broad dire</w:t>
      </w:r>
      <w:r w:rsidRPr="008400AD">
        <w:t>ction and take responsibility for their own work including limited responsibility for the work of others. They provide and communicate solutions to a range of predictable problems.</w:t>
      </w:r>
    </w:p>
    <w:p w:rsidR="00000000" w:rsidRPr="008400AD" w:rsidP="00C31936">
      <w:pPr>
        <w:pStyle w:val="BodyText"/>
      </w:pPr>
      <w:r w:rsidRPr="008400AD">
        <w:t>No occupational licensing, legislative or certification requirements are k</w:t>
      </w:r>
      <w:r w:rsidRPr="008400AD">
        <w:t>nown to apply to this unit at the time of publication.</w:t>
      </w:r>
    </w:p>
    <w:p w:rsidR="00000000" w:rsidRPr="008400AD" w:rsidP="00C31936">
      <w:pPr>
        <w:pStyle w:val="BodyText"/>
      </w:pPr>
      <w:r w:rsidRPr="008400AD">
        <w:t>This unit must be delivered and assessed in the context of Australian meat processing standards and regulations.</w:t>
      </w:r>
    </w:p>
    <w:p w:rsidR="00000000" w:rsidRPr="008400AD" w:rsidP="008400AD">
      <w:pPr>
        <w:pStyle w:val="Heading1"/>
      </w:pPr>
      <w:bookmarkStart w:id="3" w:name="O_891276"/>
      <w:bookmarkEnd w:id="3"/>
      <w:r w:rsidRPr="008400AD">
        <w:t>Pre-requisite Unit</w:t>
      </w:r>
    </w:p>
    <w:p w:rsidR="00000000" w:rsidRPr="008400AD" w:rsidP="00C31936">
      <w:pPr>
        <w:pStyle w:val="BodyText"/>
      </w:pPr>
      <w:r w:rsidRPr="008400AD">
        <w:t xml:space="preserve">AMPX209 Sharpen knives </w:t>
      </w:r>
    </w:p>
    <w:p w:rsidR="00000000" w:rsidRPr="008400AD" w:rsidP="008400AD">
      <w:pPr>
        <w:pStyle w:val="Heading1"/>
      </w:pPr>
      <w:bookmarkStart w:id="4" w:name="O_891278"/>
      <w:bookmarkEnd w:id="4"/>
      <w:r w:rsidRPr="008400AD">
        <w:t>Unit Secto</w:t>
      </w:r>
      <w:r w:rsidRPr="008400AD">
        <w:t>r</w:t>
      </w:r>
    </w:p>
    <w:p w:rsidR="00000000" w:rsidRPr="008400AD" w:rsidP="008400AD">
      <w:pPr>
        <w:pStyle w:val="Heading1"/>
      </w:pPr>
      <w:bookmarkStart w:id="5" w:name="O_891279"/>
      <w:bookmarkEnd w:id="5"/>
      <w:r w:rsidRPr="008400A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319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TableHeading"/>
              <w:rPr>
                <w:lang w:val="en-NZ"/>
              </w:rPr>
            </w:pPr>
            <w:r w:rsidRPr="008400A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TableHeading"/>
              <w:rPr>
                <w:lang w:val="en-NZ"/>
              </w:rPr>
            </w:pPr>
            <w:r w:rsidRPr="008400AD">
              <w:t>Performance criteria</w:t>
            </w:r>
          </w:p>
        </w:tc>
      </w:tr>
      <w:tr w:rsidTr="00C319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BodyText"/>
              <w:rPr>
                <w:lang w:val="en-NZ"/>
              </w:rPr>
            </w:pPr>
            <w:r w:rsidRPr="008400A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BodyText"/>
              <w:rPr>
                <w:lang w:val="en-NZ"/>
              </w:rPr>
            </w:pPr>
            <w:r w:rsidRPr="008400AD">
              <w:t>Performance criteria describe the performance needed to demonstrate achievement of the element.</w:t>
            </w:r>
          </w:p>
        </w:tc>
      </w:tr>
      <w:tr w:rsidTr="00C319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List"/>
              <w:rPr>
                <w:lang w:val="en-NZ"/>
              </w:rPr>
            </w:pPr>
            <w:r w:rsidRPr="008400AD">
              <w:t>1.</w:t>
            </w:r>
            <w:r w:rsidRPr="008400AD">
              <w:tab/>
              <w:t>Stick and bleed the animal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AD" w:rsidP="008400AD">
            <w:pPr>
              <w:pStyle w:val="List"/>
            </w:pPr>
            <w:r w:rsidRPr="008400AD">
              <w:t>1.1</w:t>
            </w:r>
            <w:r w:rsidRPr="008400AD">
              <w:tab/>
            </w:r>
            <w:r w:rsidRPr="008400AD">
              <w:t>Accurately locate and identify major blood vessels, trachea and/or oesophagus</w:t>
            </w:r>
          </w:p>
          <w:p w:rsidR="00000000" w:rsidRPr="008400AD" w:rsidP="008400AD">
            <w:pPr>
              <w:pStyle w:val="List"/>
            </w:pPr>
            <w:r w:rsidRPr="008400AD">
              <w:t>1.2</w:t>
            </w:r>
            <w:r w:rsidRPr="008400AD">
              <w:tab/>
              <w:t>Use knife to sever the major blood vessels safely and hygienically to workplace requirements</w:t>
            </w:r>
          </w:p>
          <w:p w:rsidR="00000000" w:rsidRPr="008400AD" w:rsidP="008400AD">
            <w:pPr>
              <w:pStyle w:val="List"/>
            </w:pPr>
            <w:r w:rsidRPr="008400AD">
              <w:t>1.3</w:t>
            </w:r>
            <w:r w:rsidRPr="008400AD">
              <w:tab/>
              <w:t>Stick animal in manner to avoid undue and unnecessary suffering to the animal</w:t>
            </w:r>
            <w:r w:rsidRPr="008400AD">
              <w:t xml:space="preserve"> in accordance with animal welfare requirements</w:t>
            </w:r>
          </w:p>
          <w:p w:rsidR="00000000" w:rsidRPr="008400AD" w:rsidP="008400AD">
            <w:pPr>
              <w:pStyle w:val="List"/>
            </w:pPr>
            <w:r w:rsidRPr="008400AD">
              <w:t>1.4</w:t>
            </w:r>
            <w:r w:rsidRPr="008400AD">
              <w:tab/>
              <w:t>Make incision exposing the trachea or oesophagus in accordance with animal welfare, regulatory and workplace requirements, where part of work instruction</w:t>
            </w:r>
          </w:p>
          <w:p w:rsidR="00000000" w:rsidRPr="008400AD" w:rsidP="008400AD">
            <w:pPr>
              <w:pStyle w:val="List"/>
            </w:pPr>
            <w:r w:rsidRPr="008400AD">
              <w:t>1.5</w:t>
            </w:r>
            <w:r w:rsidRPr="008400AD">
              <w:tab/>
              <w:t>Conduct sticking procedures to minimise risk o</w:t>
            </w:r>
            <w:r w:rsidRPr="008400AD">
              <w:t>f contamination to the carcase and to maintain product quality</w:t>
            </w:r>
          </w:p>
          <w:p w:rsidR="00000000" w:rsidRPr="008400AD" w:rsidP="008400AD">
            <w:pPr>
              <w:pStyle w:val="List"/>
            </w:pPr>
            <w:r w:rsidRPr="008400AD">
              <w:t>1.6</w:t>
            </w:r>
            <w:r w:rsidRPr="008400AD">
              <w:tab/>
              <w:t>Identify and explain threats of contamination and cross-contamination in the sticking process</w:t>
            </w:r>
          </w:p>
          <w:p w:rsidR="00000000" w:rsidRPr="008400AD" w:rsidP="008400AD">
            <w:pPr>
              <w:pStyle w:val="List"/>
            </w:pPr>
            <w:r w:rsidRPr="008400AD">
              <w:t>1.7</w:t>
            </w:r>
            <w:r w:rsidRPr="008400AD">
              <w:tab/>
              <w:t>Bleed animal in a fast and complete process to avoid undue suffering</w:t>
            </w:r>
          </w:p>
          <w:p w:rsidR="00000000" w:rsidRPr="008400AD" w:rsidP="008400AD">
            <w:pPr>
              <w:pStyle w:val="List"/>
            </w:pPr>
            <w:r w:rsidRPr="008400AD">
              <w:t>1.8</w:t>
            </w:r>
            <w:r w:rsidRPr="008400AD">
              <w:tab/>
              <w:t>Bleed carcase in a</w:t>
            </w:r>
            <w:r w:rsidRPr="008400AD">
              <w:t>ccordance with workplace and regulatory requirements</w:t>
            </w:r>
          </w:p>
        </w:tc>
      </w:tr>
    </w:tbl>
    <w:p w:rsidR="00000000" w:rsidRPr="008400AD" w:rsidP="008400AD">
      <w:pPr>
        <w:pStyle w:val="BodyText"/>
      </w:pPr>
    </w:p>
    <w:p w:rsidR="00000000" w:rsidRPr="008400AD" w:rsidP="008400AD">
      <w:pPr>
        <w:pStyle w:val="AllowPageBreak"/>
      </w:pPr>
    </w:p>
    <w:p w:rsidR="00000000" w:rsidRPr="008400AD" w:rsidP="008400AD">
      <w:pPr>
        <w:pStyle w:val="Heading1"/>
      </w:pPr>
      <w:bookmarkStart w:id="6" w:name="O_891280"/>
      <w:bookmarkEnd w:id="6"/>
      <w:r w:rsidRPr="008400AD">
        <w:t>Foundation Skills</w:t>
      </w:r>
    </w:p>
    <w:p w:rsidR="00000000" w:rsidRPr="008400AD" w:rsidP="00C31936">
      <w:pPr>
        <w:pStyle w:val="BodyText"/>
      </w:pPr>
      <w:r w:rsidRPr="008400AD">
        <w:t>Foundation Skills essential to performance are explicit in the performance criteria of this unit of competency.</w:t>
      </w:r>
    </w:p>
    <w:p w:rsidR="00000000" w:rsidRPr="008400AD" w:rsidP="008400AD">
      <w:pPr>
        <w:pStyle w:val="Heading1"/>
      </w:pPr>
      <w:bookmarkStart w:id="7" w:name="O_891281"/>
      <w:bookmarkEnd w:id="7"/>
      <w:r w:rsidRPr="008400AD">
        <w:t>Range of Conditions</w:t>
      </w:r>
    </w:p>
    <w:p w:rsidR="00000000" w:rsidRPr="008400AD" w:rsidP="008400AD">
      <w:pPr>
        <w:pStyle w:val="Heading1"/>
      </w:pPr>
      <w:bookmarkStart w:id="8" w:name="O_891282"/>
      <w:bookmarkEnd w:id="8"/>
      <w:r w:rsidRPr="008400AD">
        <w:t>Unit Mapping Information</w:t>
      </w:r>
    </w:p>
    <w:p w:rsidR="00000000" w:rsidRPr="008400AD" w:rsidP="00C31936">
      <w:pPr>
        <w:pStyle w:val="BodyText"/>
      </w:pPr>
      <w:r w:rsidRPr="008400AD">
        <w:t>This unit is equivalent to MTMP3002C Stick and bleed animal.</w:t>
      </w:r>
    </w:p>
    <w:p w:rsidR="00000000" w:rsidRPr="008400AD" w:rsidP="008400AD">
      <w:pPr>
        <w:pStyle w:val="Heading1"/>
      </w:pPr>
      <w:bookmarkStart w:id="9" w:name="O_891289"/>
      <w:bookmarkEnd w:id="9"/>
      <w:r w:rsidRPr="008400AD">
        <w:t>Links</w:t>
      </w:r>
    </w:p>
    <w:p w:rsidR="00000000" w:rsidRPr="008400AD" w:rsidP="00C31936">
      <w:pPr>
        <w:pStyle w:val="BodyText"/>
      </w:pPr>
      <w:r w:rsidRPr="008400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458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400AD" w:rsidP="00C31936">
      <w:pPr>
        <w:pStyle w:val="BodyText"/>
        <w:sectPr w:rsidSect="008400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00AD" w:rsidP="008400AD">
      <w:pPr>
        <w:pStyle w:val="SuperHeading"/>
      </w:pPr>
      <w:r w:rsidRPr="008400AD">
        <w:t>Assessment Requirements for AMPA3001 Stick and bleed animal</w:t>
      </w:r>
    </w:p>
    <w:p w:rsidR="00000000" w:rsidRPr="008400AD" w:rsidP="008400AD">
      <w:pPr>
        <w:pStyle w:val="Heading1"/>
      </w:pPr>
      <w:bookmarkStart w:id="10" w:name="O_891284"/>
      <w:bookmarkEnd w:id="10"/>
      <w:r w:rsidRPr="008400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0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TableHeading"/>
              <w:rPr>
                <w:lang w:val="en-NZ"/>
              </w:rPr>
            </w:pPr>
            <w:r w:rsidRPr="008400A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TableHeading"/>
              <w:rPr>
                <w:lang w:val="en-NZ"/>
              </w:rPr>
            </w:pPr>
            <w:r w:rsidRPr="008400A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TableHeading"/>
              <w:rPr>
                <w:lang w:val="en-NZ"/>
              </w:rPr>
            </w:pPr>
            <w:r w:rsidRPr="008400AD">
              <w:t>Comment</w:t>
            </w:r>
          </w:p>
        </w:tc>
      </w:tr>
      <w:tr w:rsidTr="00840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BodyText"/>
              <w:rPr>
                <w:lang w:val="en-NZ"/>
              </w:rPr>
            </w:pPr>
            <w:r w:rsidRPr="008400A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AD">
            <w:pPr>
              <w:pStyle w:val="BodyText"/>
              <w:rPr>
                <w:lang w:val="en-NZ"/>
              </w:rPr>
            </w:pPr>
            <w:r w:rsidRPr="008400A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AD" w:rsidP="008400AD">
            <w:pPr>
              <w:pStyle w:val="BodyText"/>
            </w:pPr>
            <w:r w:rsidRPr="008400AD">
              <w:t>Initial release</w:t>
            </w:r>
          </w:p>
        </w:tc>
      </w:tr>
    </w:tbl>
    <w:p w:rsidR="00000000" w:rsidRPr="008400AD" w:rsidP="008400AD">
      <w:pPr>
        <w:pStyle w:val="BodyText"/>
      </w:pPr>
    </w:p>
    <w:p w:rsidR="00000000" w:rsidRPr="008400AD" w:rsidP="008400AD">
      <w:pPr>
        <w:pStyle w:val="AllowPageBreak"/>
      </w:pPr>
    </w:p>
    <w:p w:rsidR="00000000" w:rsidRPr="008400AD" w:rsidP="008400AD">
      <w:pPr>
        <w:pStyle w:val="Heading1"/>
      </w:pPr>
      <w:bookmarkStart w:id="11" w:name="O_891285"/>
      <w:bookmarkEnd w:id="11"/>
      <w:r w:rsidRPr="008400AD">
        <w:t>Performance Evidence</w:t>
      </w:r>
    </w:p>
    <w:p w:rsidR="00000000" w:rsidRPr="008400AD" w:rsidP="00C31936">
      <w:pPr>
        <w:pStyle w:val="BodyText"/>
      </w:pPr>
      <w:r w:rsidRPr="008400AD">
        <w:t>The candidate must humanely, effectively and hygienically bleed animals.</w:t>
      </w:r>
    </w:p>
    <w:p w:rsidR="00000000" w:rsidRPr="008400AD" w:rsidP="00C31936">
      <w:pPr>
        <w:pStyle w:val="BodyText"/>
      </w:pPr>
      <w:r w:rsidRPr="008400AD">
        <w:t>The candidate must:</w:t>
      </w:r>
    </w:p>
    <w:p w:rsidR="00000000" w:rsidRPr="008400AD" w:rsidP="008400AD">
      <w:pPr>
        <w:pStyle w:val="ListBullet"/>
      </w:pPr>
      <w:r w:rsidRPr="008400AD">
        <w:t>demonstrate effective sticking of animal in accordance with workplace health and safety and workplace requirements</w:t>
      </w:r>
    </w:p>
    <w:p w:rsidR="00000000" w:rsidRPr="008400AD" w:rsidP="008400AD">
      <w:pPr>
        <w:pStyle w:val="ListBullet"/>
      </w:pPr>
      <w:r w:rsidRPr="008400AD">
        <w:t>maintain, clean and handle knives safely and hygienically</w:t>
      </w:r>
    </w:p>
    <w:p w:rsidR="00000000" w:rsidRPr="008400AD" w:rsidP="008400AD">
      <w:pPr>
        <w:pStyle w:val="ListBullet"/>
      </w:pPr>
      <w:r w:rsidRPr="008400AD">
        <w:t>apply communication skills relevant to work instructions and Standard Operating Procedures (SOPs)</w:t>
      </w:r>
    </w:p>
    <w:p w:rsidR="00000000" w:rsidRPr="008400AD" w:rsidP="008400AD">
      <w:pPr>
        <w:pStyle w:val="ListBullet"/>
      </w:pPr>
      <w:r w:rsidRPr="008400AD">
        <w:t>apply relevant regulatory requirements</w:t>
      </w:r>
    </w:p>
    <w:p w:rsidR="00000000" w:rsidRPr="008400AD" w:rsidP="008400AD">
      <w:pPr>
        <w:pStyle w:val="AllowPageBreak"/>
      </w:pPr>
    </w:p>
    <w:p w:rsidR="00000000" w:rsidRPr="008400AD" w:rsidP="008400AD">
      <w:pPr>
        <w:pStyle w:val="Heading1"/>
      </w:pPr>
      <w:bookmarkStart w:id="12" w:name="O_891286"/>
      <w:bookmarkEnd w:id="12"/>
      <w:r w:rsidRPr="008400AD">
        <w:t>Knowledge Evidence</w:t>
      </w:r>
    </w:p>
    <w:p w:rsidR="00000000" w:rsidRPr="008400AD" w:rsidP="00C31936">
      <w:pPr>
        <w:pStyle w:val="BodyText"/>
      </w:pPr>
      <w:r w:rsidRPr="008400AD">
        <w:t>The candidate must demons</w:t>
      </w:r>
      <w:r w:rsidRPr="008400AD">
        <w:t>trate a factual, technical, procedural and theoretical knowledge of:</w:t>
      </w:r>
    </w:p>
    <w:p w:rsidR="00000000" w:rsidRPr="008400AD" w:rsidP="008400AD">
      <w:pPr>
        <w:pStyle w:val="ListBullet"/>
      </w:pPr>
      <w:r w:rsidRPr="008400AD">
        <w:t>religious requirements, where relevant</w:t>
      </w:r>
    </w:p>
    <w:p w:rsidR="00000000" w:rsidRPr="008400AD" w:rsidP="008400AD">
      <w:pPr>
        <w:pStyle w:val="ListBullet"/>
      </w:pPr>
      <w:r w:rsidRPr="008400AD">
        <w:t>animal welfare considerations and animal welfare requirements</w:t>
      </w:r>
    </w:p>
    <w:p w:rsidR="00000000" w:rsidRPr="008400AD" w:rsidP="008400AD">
      <w:pPr>
        <w:pStyle w:val="ListBullet"/>
      </w:pPr>
      <w:r w:rsidRPr="008400AD">
        <w:t>consequences of an incomplete bleed for the quality of the product</w:t>
      </w:r>
    </w:p>
    <w:p w:rsidR="00000000" w:rsidRPr="008400AD" w:rsidP="008400AD">
      <w:pPr>
        <w:pStyle w:val="ListBullet"/>
      </w:pPr>
      <w:r w:rsidRPr="008400AD">
        <w:t>purpose of stickin</w:t>
      </w:r>
      <w:r w:rsidRPr="008400AD">
        <w:t>g</w:t>
      </w:r>
    </w:p>
    <w:p w:rsidR="00000000" w:rsidRPr="008400AD" w:rsidP="008400AD">
      <w:pPr>
        <w:pStyle w:val="ListBullet"/>
      </w:pPr>
      <w:r w:rsidRPr="008400AD">
        <w:t>purpose of a fast and complete bleed</w:t>
      </w:r>
    </w:p>
    <w:p w:rsidR="00000000" w:rsidRPr="008400AD" w:rsidP="008400AD">
      <w:pPr>
        <w:pStyle w:val="ListBullet"/>
      </w:pPr>
      <w:r w:rsidRPr="008400AD">
        <w:t>anatomical structures relevant to sticking, including variations between species</w:t>
      </w:r>
    </w:p>
    <w:p w:rsidR="00000000" w:rsidRPr="008400AD" w:rsidP="008400AD">
      <w:pPr>
        <w:pStyle w:val="ListBullet"/>
      </w:pPr>
      <w:r w:rsidRPr="008400AD">
        <w:t>relevant regulatory requirements</w:t>
      </w:r>
    </w:p>
    <w:p w:rsidR="00000000" w:rsidRPr="008400AD" w:rsidP="008400AD">
      <w:pPr>
        <w:pStyle w:val="ListBullet"/>
      </w:pPr>
      <w:r w:rsidRPr="008400AD">
        <w:t>potential causes of contamination and cross-contamination</w:t>
      </w:r>
    </w:p>
    <w:p w:rsidR="00000000" w:rsidRPr="008400AD" w:rsidP="008400AD">
      <w:pPr>
        <w:pStyle w:val="ListBullet"/>
      </w:pPr>
      <w:r w:rsidRPr="008400AD">
        <w:t xml:space="preserve">requirements of the Animal Welfare standards </w:t>
      </w:r>
      <w:r w:rsidRPr="008400AD">
        <w:t>and regulations, and enterprise ethical standards relating to the bleeding of animals</w:t>
      </w:r>
    </w:p>
    <w:p w:rsidR="00000000" w:rsidRPr="008400AD" w:rsidP="008400AD">
      <w:pPr>
        <w:pStyle w:val="AllowPageBreak"/>
      </w:pPr>
    </w:p>
    <w:p w:rsidR="00000000" w:rsidRPr="008400AD" w:rsidP="008400AD">
      <w:pPr>
        <w:pStyle w:val="Heading1"/>
      </w:pPr>
      <w:bookmarkStart w:id="13" w:name="O_891287"/>
      <w:bookmarkEnd w:id="13"/>
      <w:r w:rsidRPr="008400AD">
        <w:t>Assessment Conditions</w:t>
      </w:r>
    </w:p>
    <w:p w:rsidR="00000000" w:rsidRPr="008400AD" w:rsidP="00C31936">
      <w:pPr>
        <w:pStyle w:val="BodyText"/>
      </w:pPr>
      <w:r w:rsidRPr="008400AD">
        <w:t>Assessment must occur in a registered slaughtering establishment under normal production conditions.</w:t>
      </w:r>
    </w:p>
    <w:p w:rsidR="00000000" w:rsidRPr="008400AD" w:rsidP="00C31936">
      <w:pPr>
        <w:pStyle w:val="BodyText"/>
      </w:pPr>
      <w:r w:rsidRPr="008400AD">
        <w:t>Competency must be demon</w:t>
      </w:r>
      <w:r w:rsidRPr="008400AD">
        <w:t>strated at normal chain speed.</w:t>
      </w:r>
    </w:p>
    <w:p w:rsidR="00000000" w:rsidRPr="008400AD" w:rsidP="00C31936">
      <w:pPr>
        <w:pStyle w:val="BodyText"/>
      </w:pPr>
      <w:r w:rsidRPr="008400AD">
        <w:t>As a minimum the following three forms of assessment must be used:</w:t>
      </w:r>
    </w:p>
    <w:p w:rsidR="00000000" w:rsidRPr="008400AD" w:rsidP="008400AD">
      <w:pPr>
        <w:pStyle w:val="ListBullet"/>
      </w:pPr>
      <w:r w:rsidRPr="008400AD">
        <w:t>quiz of underpinning knowledge</w:t>
      </w:r>
    </w:p>
    <w:p w:rsidR="00000000" w:rsidRPr="008400AD" w:rsidP="008400AD">
      <w:pPr>
        <w:pStyle w:val="ListBullet"/>
      </w:pPr>
      <w:r w:rsidRPr="008400AD">
        <w:t>workplace demonstration</w:t>
      </w:r>
    </w:p>
    <w:p w:rsidR="00000000" w:rsidRPr="008400AD" w:rsidP="008400AD">
      <w:pPr>
        <w:pStyle w:val="ListBullet"/>
      </w:pPr>
      <w:r w:rsidRPr="008400AD">
        <w:t>workplace referee or third-party report of performance over time</w:t>
      </w:r>
    </w:p>
    <w:p w:rsidR="00000000" w:rsidRPr="008400AD" w:rsidP="00C31936">
      <w:pPr>
        <w:pStyle w:val="BodyText"/>
      </w:pPr>
      <w:r w:rsidRPr="008400AD">
        <w:t>Assessors must satisfy the current s</w:t>
      </w:r>
      <w:r w:rsidRPr="008400AD">
        <w:t>tandards for RTOs.</w:t>
      </w:r>
    </w:p>
    <w:p w:rsidR="00000000" w:rsidRPr="008400AD" w:rsidP="008400AD">
      <w:pPr>
        <w:pStyle w:val="Heading1"/>
      </w:pPr>
      <w:bookmarkStart w:id="14" w:name="O_891290"/>
      <w:bookmarkEnd w:id="14"/>
      <w:r w:rsidRPr="008400AD">
        <w:t>Links</w:t>
      </w:r>
    </w:p>
    <w:p w:rsidR="00000000" w:rsidRPr="008400AD" w:rsidP="00C31936">
      <w:pPr>
        <w:pStyle w:val="BodyText"/>
      </w:pPr>
      <w:r w:rsidRPr="008400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458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400AD" w:rsidP="008400AD"/>
    <w:sectPr w:rsidSect="008400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AD" w:rsidRPr="00C31936" w:rsidP="00C31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936" w:rsidP="00840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936" w:rsidP="00840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1936" w:rsidP="008400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AD" w:rsidP="00840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1936">
      <w:t>Approved</w:t>
    </w:r>
    <w:r w:rsidR="00C319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19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1936">
      <w:rPr>
        <w:noProof/>
      </w:rPr>
      <w:t>4</w:t>
    </w:r>
    <w:r>
      <w:rPr>
        <w:noProof/>
      </w:rPr>
      <w:fldChar w:fldCharType="end"/>
    </w:r>
  </w:p>
  <w:p w:rsidR="008400AD" w:rsidP="00840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19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1936">
      <w:t>Skills Insight</w:t>
    </w:r>
    <w:r w:rsidR="00C31936">
      <w:fldChar w:fldCharType="end"/>
    </w:r>
  </w:p>
  <w:p w:rsidR="008400AD" w:rsidP="00840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0AD" w:rsidRPr="00C31936" w:rsidP="00C31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936" w:rsidRPr="002D2AF8" w:rsidP="00840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AMPA3001 Stick and bleed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1936" w:rsidP="008400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AD" w:rsidRPr="002D2AF8" w:rsidP="00840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1936">
      <w:t>AMPA3001 Stick and bleed animal</w:t>
    </w:r>
    <w:r w:rsidR="00C319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1936">
      <w:rPr>
        <w:noProof/>
      </w:rPr>
      <w:t>2 March 2025</w:t>
    </w:r>
    <w:r>
      <w:fldChar w:fldCharType="end"/>
    </w:r>
  </w:p>
  <w:p w:rsidR="008400AD" w:rsidP="00840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3CE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C69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0AD"/>
  </w:style>
  <w:style w:type="character" w:customStyle="1" w:styleId="Heading1Char">
    <w:name w:val="Heading 1 Char"/>
    <w:basedOn w:val="DefaultParagraphFont"/>
    <w:link w:val="Heading1"/>
    <w:rsid w:val="00840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0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00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00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40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00A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0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0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0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00AD"/>
    <w:rPr>
      <w:b/>
      <w:spacing w:val="0"/>
    </w:rPr>
  </w:style>
  <w:style w:type="paragraph" w:customStyle="1" w:styleId="SuperTitle">
    <w:name w:val="SuperTitle"/>
    <w:basedOn w:val="Title"/>
    <w:rsid w:val="00840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0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0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00AD"/>
    <w:rPr>
      <w:i/>
    </w:rPr>
  </w:style>
  <w:style w:type="paragraph" w:styleId="Caption">
    <w:name w:val="caption"/>
    <w:basedOn w:val="BodyText"/>
    <w:next w:val="Normal"/>
    <w:qFormat/>
    <w:rsid w:val="00840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0AD"/>
  </w:style>
  <w:style w:type="paragraph" w:styleId="TableofFigures">
    <w:name w:val="table of figures"/>
    <w:basedOn w:val="Normal"/>
    <w:next w:val="Normal"/>
    <w:semiHidden/>
    <w:rsid w:val="00840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0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00AD"/>
    <w:rPr>
      <w:rFonts w:ascii="Wingdings" w:hAnsi="Wingdings"/>
    </w:rPr>
  </w:style>
  <w:style w:type="character" w:customStyle="1" w:styleId="HotSpot">
    <w:name w:val="HotSpot"/>
    <w:rsid w:val="008400AD"/>
    <w:rPr>
      <w:color w:val="0033CC"/>
      <w:u w:val="none"/>
    </w:rPr>
  </w:style>
  <w:style w:type="paragraph" w:customStyle="1" w:styleId="BodyTextRight">
    <w:name w:val="Body Text Right"/>
    <w:basedOn w:val="BodyText"/>
    <w:rsid w:val="00840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0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0AD"/>
    <w:rPr>
      <w:sz w:val="32"/>
    </w:rPr>
  </w:style>
  <w:style w:type="paragraph" w:customStyle="1" w:styleId="HeadingProcedure">
    <w:name w:val="Heading Procedure"/>
    <w:basedOn w:val="HeadingBase"/>
    <w:next w:val="Normal"/>
    <w:rsid w:val="00840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0AD"/>
    <w:pPr>
      <w:spacing w:before="60" w:after="60"/>
    </w:pPr>
  </w:style>
  <w:style w:type="paragraph" w:styleId="ListContinue">
    <w:name w:val="List Continue"/>
    <w:basedOn w:val="List"/>
    <w:rsid w:val="008400AD"/>
    <w:pPr>
      <w:ind w:firstLine="0"/>
    </w:pPr>
  </w:style>
  <w:style w:type="paragraph" w:customStyle="1" w:styleId="ListNote">
    <w:name w:val="List Note"/>
    <w:basedOn w:val="List"/>
    <w:rsid w:val="00840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0AD"/>
    <w:rPr>
      <w:rFonts w:ascii="Courier New" w:hAnsi="Courier New"/>
    </w:rPr>
  </w:style>
  <w:style w:type="paragraph" w:customStyle="1" w:styleId="NoteBullet">
    <w:name w:val="Note Bullet"/>
    <w:basedOn w:val="Note"/>
    <w:rsid w:val="00840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0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0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0AD"/>
    <w:rPr>
      <w:b/>
      <w:smallCaps/>
    </w:rPr>
  </w:style>
  <w:style w:type="paragraph" w:customStyle="1" w:styleId="TableListNumber">
    <w:name w:val="Table List Number"/>
    <w:basedOn w:val="ListNumber"/>
    <w:rsid w:val="00840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0AD"/>
    <w:pPr>
      <w:numPr>
        <w:numId w:val="8"/>
      </w:numPr>
    </w:pPr>
  </w:style>
  <w:style w:type="paragraph" w:customStyle="1" w:styleId="ListAlpha2">
    <w:name w:val="List Alpha 2"/>
    <w:basedOn w:val="List2"/>
    <w:rsid w:val="008400AD"/>
    <w:pPr>
      <w:numPr>
        <w:numId w:val="7"/>
      </w:numPr>
    </w:pPr>
  </w:style>
  <w:style w:type="paragraph" w:styleId="List2">
    <w:name w:val="List 2"/>
    <w:basedOn w:val="BodyText"/>
    <w:rsid w:val="00840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0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0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00AD"/>
    <w:pPr>
      <w:numPr>
        <w:numId w:val="3"/>
      </w:numPr>
    </w:pPr>
  </w:style>
  <w:style w:type="paragraph" w:styleId="ListContinue2">
    <w:name w:val="List Continue 2"/>
    <w:basedOn w:val="List2"/>
    <w:rsid w:val="008400AD"/>
    <w:pPr>
      <w:ind w:firstLine="0"/>
    </w:pPr>
  </w:style>
  <w:style w:type="paragraph" w:styleId="ListContinue3">
    <w:name w:val="List Continue 3"/>
    <w:basedOn w:val="List3"/>
    <w:rsid w:val="008400AD"/>
    <w:pPr>
      <w:ind w:left="1021" w:firstLine="0"/>
    </w:pPr>
  </w:style>
  <w:style w:type="paragraph" w:styleId="ListContinue4">
    <w:name w:val="List Continue 4"/>
    <w:basedOn w:val="List4"/>
    <w:rsid w:val="008400AD"/>
    <w:pPr>
      <w:ind w:firstLine="0"/>
    </w:pPr>
  </w:style>
  <w:style w:type="paragraph" w:styleId="ListContinue5">
    <w:name w:val="List Continue 5"/>
    <w:basedOn w:val="List5"/>
    <w:rsid w:val="008400AD"/>
    <w:pPr>
      <w:ind w:firstLine="0"/>
    </w:pPr>
  </w:style>
  <w:style w:type="paragraph" w:styleId="ListNumber3">
    <w:name w:val="List Number 3"/>
    <w:basedOn w:val="List3"/>
    <w:rsid w:val="008400AD"/>
    <w:pPr>
      <w:numPr>
        <w:numId w:val="4"/>
      </w:numPr>
    </w:pPr>
  </w:style>
  <w:style w:type="paragraph" w:styleId="ListNumber4">
    <w:name w:val="List Number 4"/>
    <w:basedOn w:val="List4"/>
    <w:rsid w:val="008400AD"/>
    <w:pPr>
      <w:numPr>
        <w:numId w:val="5"/>
      </w:numPr>
    </w:pPr>
  </w:style>
  <w:style w:type="paragraph" w:styleId="ListNumber5">
    <w:name w:val="List Number 5"/>
    <w:basedOn w:val="List5"/>
    <w:rsid w:val="008400AD"/>
    <w:pPr>
      <w:numPr>
        <w:numId w:val="6"/>
      </w:numPr>
    </w:pPr>
  </w:style>
  <w:style w:type="paragraph" w:styleId="BlockText">
    <w:name w:val="Block Text"/>
    <w:basedOn w:val="Normal"/>
    <w:rsid w:val="00840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0AD"/>
    <w:rPr>
      <w:sz w:val="16"/>
      <w:vertAlign w:val="superscript"/>
    </w:rPr>
  </w:style>
  <w:style w:type="character" w:customStyle="1" w:styleId="Symbols">
    <w:name w:val="Symbols"/>
    <w:basedOn w:val="DefaultParagraphFont"/>
    <w:rsid w:val="008400AD"/>
    <w:rPr>
      <w:rFonts w:ascii="Symbol" w:hAnsi="Symbol"/>
    </w:rPr>
  </w:style>
  <w:style w:type="character" w:customStyle="1" w:styleId="MenuOptions">
    <w:name w:val="Menu Options"/>
    <w:basedOn w:val="DefaultParagraphFont"/>
    <w:rsid w:val="00840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0AD"/>
    <w:rPr>
      <w:b/>
    </w:rPr>
  </w:style>
  <w:style w:type="character" w:customStyle="1" w:styleId="Underlined">
    <w:name w:val="Underlined"/>
    <w:basedOn w:val="DefaultParagraphFont"/>
    <w:rsid w:val="008400AD"/>
    <w:rPr>
      <w:u w:val="single"/>
    </w:rPr>
  </w:style>
  <w:style w:type="paragraph" w:customStyle="1" w:styleId="TableBodyTextRight">
    <w:name w:val="Table Body Text Right"/>
    <w:basedOn w:val="TableBodyText"/>
    <w:rsid w:val="00840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0AD"/>
    <w:rPr>
      <w:sz w:val="18"/>
    </w:rPr>
  </w:style>
  <w:style w:type="paragraph" w:customStyle="1" w:styleId="BodySmallRight">
    <w:name w:val="Body Small Right"/>
    <w:basedOn w:val="BodyTextRight"/>
    <w:rsid w:val="008400AD"/>
    <w:rPr>
      <w:sz w:val="18"/>
      <w:szCs w:val="18"/>
    </w:rPr>
  </w:style>
  <w:style w:type="paragraph" w:customStyle="1" w:styleId="MarginEdition">
    <w:name w:val="Margin Edition"/>
    <w:basedOn w:val="MarginNote"/>
    <w:rsid w:val="00840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0AD"/>
    <w:rPr>
      <w:sz w:val="2"/>
      <w:szCs w:val="2"/>
    </w:rPr>
  </w:style>
  <w:style w:type="character" w:customStyle="1" w:styleId="Small">
    <w:name w:val="Small"/>
    <w:basedOn w:val="DefaultParagraphFont"/>
    <w:rsid w:val="008400AD"/>
    <w:rPr>
      <w:sz w:val="16"/>
    </w:rPr>
  </w:style>
  <w:style w:type="paragraph" w:customStyle="1" w:styleId="WideTable">
    <w:name w:val="Wide Table"/>
    <w:basedOn w:val="Normal"/>
    <w:rsid w:val="00840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0AD"/>
  </w:style>
  <w:style w:type="paragraph" w:styleId="Quote">
    <w:name w:val="Quote"/>
    <w:basedOn w:val="Heading1"/>
    <w:link w:val="QuoteChar"/>
    <w:qFormat/>
    <w:rsid w:val="00840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0AD"/>
    <w:pPr>
      <w:pageBreakBefore/>
    </w:pPr>
  </w:style>
  <w:style w:type="paragraph" w:customStyle="1" w:styleId="Border">
    <w:name w:val="Border"/>
    <w:basedOn w:val="Normal"/>
    <w:qFormat/>
    <w:rsid w:val="00840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0AD"/>
    <w:rPr>
      <w:u w:val="single"/>
    </w:rPr>
  </w:style>
  <w:style w:type="character" w:customStyle="1" w:styleId="BoldandItalics">
    <w:name w:val="Bold and Italics"/>
    <w:qFormat/>
    <w:rsid w:val="008400AD"/>
    <w:rPr>
      <w:b/>
      <w:i/>
      <w:u w:val="none"/>
    </w:rPr>
  </w:style>
  <w:style w:type="paragraph" w:styleId="BalloonText">
    <w:name w:val="Balloon Text"/>
    <w:basedOn w:val="Normal"/>
    <w:link w:val="BalloonTextChar"/>
    <w:rsid w:val="00840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0AD"/>
    <w:pPr>
      <w:spacing w:before="0" w:after="0"/>
    </w:pPr>
  </w:style>
  <w:style w:type="paragraph" w:customStyle="1" w:styleId="BodyTextBold">
    <w:name w:val="Body Text Bold"/>
    <w:basedOn w:val="BodyText"/>
    <w:qFormat/>
    <w:rsid w:val="008400AD"/>
    <w:rPr>
      <w:b/>
    </w:rPr>
  </w:style>
  <w:style w:type="character" w:styleId="Hyperlink">
    <w:name w:val="Hyperlink"/>
    <w:basedOn w:val="DefaultParagraphFont"/>
    <w:uiPriority w:val="99"/>
    <w:unhideWhenUsed/>
    <w:rsid w:val="00C31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3912</Characters>
  <Application>Microsoft Office Word</Application>
  <DocSecurity>0</DocSecurity>
  <Lines>139</Lines>
  <Paragraphs>93</Paragraphs>
  <ScaleCrop>false</ScaleCrop>
  <Company>Author-it Software Corporation Ltd.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AMPA3001 Stick and bleed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2025-03-02T01:25:00Z</dcterms:created>
  <dcterms:modified xsi:type="dcterms:W3CDTF">2025-03-02T01:25:00Z</dcterms:modified>
</cp:coreProperties>
</file>