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F6B" w:rsidP="00C13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AMPA3000 Stun animal</w:t>
      </w:r>
      <w:r>
        <w:fldChar w:fldCharType="end"/>
      </w:r>
    </w:p>
    <w:p w:rsidR="00C13F6B" w:rsidP="00C13F6B">
      <w:pPr>
        <w:pStyle w:val="Version"/>
        <w:sectPr w:rsidSect="009D2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46C" w:rsidP="009D246C">
      <w:pPr>
        <w:pStyle w:val="SuperHeading"/>
      </w:pPr>
      <w:r w:rsidRPr="009D246C">
        <w:t>AMPA3000 Stun animal</w:t>
      </w:r>
    </w:p>
    <w:p w:rsidR="00000000" w:rsidRPr="009D246C" w:rsidP="009D246C">
      <w:pPr>
        <w:pStyle w:val="Heading1"/>
      </w:pPr>
      <w:bookmarkStart w:id="1" w:name="O_891095"/>
      <w:bookmarkEnd w:id="1"/>
      <w:r w:rsidRPr="009D2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2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Comment</w:t>
            </w:r>
          </w:p>
        </w:tc>
      </w:tr>
      <w:tr w:rsidTr="009D2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BodyText"/>
              <w:rPr>
                <w:lang w:val="en-NZ"/>
              </w:rPr>
            </w:pPr>
            <w:r w:rsidRPr="009D24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BodyText"/>
              <w:rPr>
                <w:lang w:val="en-NZ"/>
              </w:rPr>
            </w:pPr>
            <w:r w:rsidRPr="009D246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46C" w:rsidP="009D246C">
            <w:pPr>
              <w:pStyle w:val="BodyText"/>
            </w:pPr>
            <w:r w:rsidRPr="009D246C">
              <w:t>Initial release</w:t>
            </w:r>
          </w:p>
        </w:tc>
      </w:tr>
    </w:tbl>
    <w:p w:rsidR="00000000" w:rsidRPr="009D246C" w:rsidP="009D246C">
      <w:pPr>
        <w:pStyle w:val="BodyText"/>
      </w:pPr>
    </w:p>
    <w:p w:rsidR="00000000" w:rsidRPr="009D246C" w:rsidP="009D246C">
      <w:pPr>
        <w:pStyle w:val="AllowPageBreak"/>
      </w:pPr>
    </w:p>
    <w:p w:rsidR="00000000" w:rsidRPr="009D246C" w:rsidP="009D246C">
      <w:pPr>
        <w:pStyle w:val="Heading1"/>
      </w:pPr>
      <w:bookmarkStart w:id="2" w:name="O_891096"/>
      <w:bookmarkEnd w:id="2"/>
      <w:r w:rsidRPr="009D246C">
        <w:t>Application</w:t>
      </w:r>
    </w:p>
    <w:p w:rsidR="00000000" w:rsidRPr="009D246C" w:rsidP="00C13F6B">
      <w:pPr>
        <w:pStyle w:val="BodyText"/>
      </w:pPr>
      <w:r w:rsidRPr="009D246C">
        <w:t>This unit describes the skills and knowledge required for the humane, effective and hygienic stunning of animals.</w:t>
      </w:r>
    </w:p>
    <w:p w:rsidR="00000000" w:rsidRPr="009D246C" w:rsidP="00C13F6B">
      <w:pPr>
        <w:pStyle w:val="BodyText"/>
      </w:pPr>
      <w:r w:rsidRPr="009D246C">
        <w:t>This unit is applicable to workers in registered slaughtering establishments.</w:t>
      </w:r>
    </w:p>
    <w:p w:rsidR="00000000" w:rsidRPr="009D246C" w:rsidP="00C13F6B">
      <w:pPr>
        <w:pStyle w:val="BodyText"/>
      </w:pPr>
      <w:r w:rsidRPr="009D246C">
        <w:t>All work should be carried out to comply with workplace procedures, customer requirements and product specifications.</w:t>
      </w:r>
    </w:p>
    <w:p w:rsidR="00000000" w:rsidRPr="009D246C" w:rsidP="00C13F6B">
      <w:pPr>
        <w:pStyle w:val="BodyText"/>
      </w:pPr>
      <w:r w:rsidRPr="009D246C">
        <w:t>This unit applies to individuals who work under broad dire</w:t>
      </w:r>
      <w:r w:rsidRPr="009D246C">
        <w:t>ction and take responsibility for their own work including limited responsibility for the work of others. They provide and communicate solutions to a range of predictable problems.</w:t>
      </w:r>
    </w:p>
    <w:p w:rsidR="00000000" w:rsidRPr="009D246C" w:rsidP="00C13F6B">
      <w:pPr>
        <w:pStyle w:val="BodyText"/>
      </w:pPr>
      <w:r w:rsidRPr="009D246C">
        <w:t>No occupational licensing, legislative or certification requirements are k</w:t>
      </w:r>
      <w:r w:rsidRPr="009D246C">
        <w:t>nown to apply to this unit at the time of publication.</w:t>
      </w:r>
    </w:p>
    <w:p w:rsidR="00000000" w:rsidRPr="009D246C" w:rsidP="00C13F6B">
      <w:pPr>
        <w:pStyle w:val="BodyText"/>
      </w:pPr>
      <w:r w:rsidRPr="009D246C">
        <w:t>This unit must be delivered and assessed in the context of Australian meat processing standards and regulations.</w:t>
      </w:r>
    </w:p>
    <w:p w:rsidR="00000000" w:rsidRPr="009D246C" w:rsidP="009D246C">
      <w:pPr>
        <w:pStyle w:val="Heading1"/>
      </w:pPr>
      <w:bookmarkStart w:id="3" w:name="O_891097"/>
      <w:bookmarkEnd w:id="3"/>
      <w:r w:rsidRPr="009D246C">
        <w:t>Pre-requisite Unit</w:t>
      </w:r>
    </w:p>
    <w:p w:rsidR="00000000" w:rsidRPr="009D246C" w:rsidP="00C13F6B">
      <w:pPr>
        <w:pStyle w:val="BodyText"/>
      </w:pPr>
      <w:r w:rsidRPr="009D246C">
        <w:t>Nil.</w:t>
      </w:r>
    </w:p>
    <w:p w:rsidR="00000000" w:rsidRPr="009D246C" w:rsidP="009D246C">
      <w:pPr>
        <w:pStyle w:val="Heading1"/>
      </w:pPr>
      <w:bookmarkStart w:id="4" w:name="O_891099"/>
      <w:bookmarkEnd w:id="4"/>
      <w:r w:rsidRPr="009D246C">
        <w:t>Unit Sector</w:t>
      </w:r>
    </w:p>
    <w:p w:rsidR="00000000" w:rsidRPr="009D246C" w:rsidP="009D246C">
      <w:pPr>
        <w:pStyle w:val="Heading1"/>
      </w:pPr>
      <w:bookmarkStart w:id="5" w:name="O_891100"/>
      <w:bookmarkEnd w:id="5"/>
      <w:r w:rsidRPr="009D246C">
        <w:t>E</w:t>
      </w:r>
      <w:r w:rsidRPr="009D246C">
        <w:t>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13F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Performance criteria</w:t>
            </w:r>
          </w:p>
        </w:tc>
      </w:tr>
      <w:tr w:rsidTr="00C13F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BodyText"/>
              <w:rPr>
                <w:lang w:val="en-NZ"/>
              </w:rPr>
            </w:pPr>
            <w:r w:rsidRPr="009D246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BodyText"/>
              <w:rPr>
                <w:lang w:val="en-NZ"/>
              </w:rPr>
            </w:pPr>
            <w:r w:rsidRPr="009D246C">
              <w:t>Performance criteria describe the performance needed to demonstrate achievement of the element.</w:t>
            </w:r>
          </w:p>
        </w:tc>
      </w:tr>
      <w:tr w:rsidTr="00C13F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List"/>
              <w:rPr>
                <w:lang w:val="en-NZ"/>
              </w:rPr>
            </w:pPr>
            <w:r w:rsidRPr="009D246C">
              <w:t>1.</w:t>
            </w:r>
            <w:r w:rsidRPr="009D246C">
              <w:tab/>
              <w:t>Restrain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46C" w:rsidP="009D246C">
            <w:pPr>
              <w:pStyle w:val="List"/>
            </w:pPr>
            <w:r w:rsidRPr="009D246C">
              <w:t>1.1</w:t>
            </w:r>
            <w:r w:rsidRPr="009D246C">
              <w:tab/>
            </w:r>
            <w:r w:rsidRPr="009D246C">
              <w:t>Restrain animal humanely and safely in appropriate position in accordance with animal welfare regulatory and workplace requirements</w:t>
            </w:r>
          </w:p>
          <w:p w:rsidR="00000000" w:rsidRPr="009D246C" w:rsidP="009D246C">
            <w:pPr>
              <w:pStyle w:val="List"/>
            </w:pPr>
            <w:r w:rsidRPr="009D246C">
              <w:t>1.2</w:t>
            </w:r>
            <w:r w:rsidRPr="009D246C">
              <w:tab/>
              <w:t>Restrain animal in correct position for stunning as required</w:t>
            </w:r>
          </w:p>
          <w:p w:rsidR="00000000" w:rsidP="009D246C">
            <w:pPr>
              <w:pStyle w:val="List"/>
              <w:rPr>
                <w:lang w:val="en-NZ"/>
              </w:rPr>
            </w:pPr>
            <w:r w:rsidRPr="009D246C">
              <w:t>1.3</w:t>
            </w:r>
            <w:r w:rsidRPr="009D246C">
              <w:tab/>
              <w:t>Restrain animal with appropriate restraining equipment</w:t>
            </w:r>
          </w:p>
        </w:tc>
      </w:tr>
      <w:tr w:rsidTr="00C13F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List"/>
              <w:rPr>
                <w:lang w:val="en-NZ"/>
              </w:rPr>
            </w:pPr>
            <w:r w:rsidRPr="009D246C">
              <w:t>2.</w:t>
            </w:r>
            <w:r w:rsidRPr="009D246C">
              <w:tab/>
              <w:t>Operate stunning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46C" w:rsidP="009D246C">
            <w:pPr>
              <w:pStyle w:val="List"/>
            </w:pPr>
            <w:r w:rsidRPr="009D246C">
              <w:t>2.1</w:t>
            </w:r>
            <w:r w:rsidRPr="009D246C">
              <w:tab/>
              <w:t>Operate stunning equipment in accordance with workplace and regulatory requirements</w:t>
            </w:r>
          </w:p>
          <w:p w:rsidR="00000000" w:rsidRPr="009D246C" w:rsidP="009D246C">
            <w:pPr>
              <w:pStyle w:val="List"/>
            </w:pPr>
            <w:r w:rsidRPr="009D246C">
              <w:t>2.2</w:t>
            </w:r>
            <w:r w:rsidRPr="009D246C">
              <w:tab/>
              <w:t>Maintain stunning equipment and facilities in effective working order</w:t>
            </w:r>
          </w:p>
          <w:p w:rsidR="00000000" w:rsidP="009D246C">
            <w:pPr>
              <w:pStyle w:val="List"/>
              <w:rPr>
                <w:lang w:val="en-NZ"/>
              </w:rPr>
            </w:pPr>
            <w:r w:rsidRPr="009D246C">
              <w:t>2.3</w:t>
            </w:r>
            <w:r w:rsidRPr="009D246C">
              <w:tab/>
              <w:t xml:space="preserve">Operate stunning equipment </w:t>
            </w:r>
            <w:r w:rsidRPr="009D246C">
              <w:t>humanely in accordance with animal welfare regulatory and workplace requirements</w:t>
            </w:r>
          </w:p>
        </w:tc>
      </w:tr>
      <w:tr w:rsidTr="00C13F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List"/>
              <w:rPr>
                <w:lang w:val="en-NZ"/>
              </w:rPr>
            </w:pPr>
            <w:r w:rsidRPr="009D246C">
              <w:t>3.</w:t>
            </w:r>
            <w:r w:rsidRPr="009D246C">
              <w:tab/>
              <w:t>Stun the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46C" w:rsidP="009D246C">
            <w:pPr>
              <w:pStyle w:val="List"/>
            </w:pPr>
            <w:r w:rsidRPr="009D246C">
              <w:t>3.1</w:t>
            </w:r>
            <w:r w:rsidRPr="009D246C">
              <w:tab/>
              <w:t>Stun animal in accordance with animal welfare regulatory and workplace requirements</w:t>
            </w:r>
          </w:p>
          <w:p w:rsidR="00000000" w:rsidRPr="009D246C" w:rsidP="009D246C">
            <w:pPr>
              <w:pStyle w:val="List"/>
            </w:pPr>
            <w:r w:rsidRPr="009D246C">
              <w:t>3.2</w:t>
            </w:r>
            <w:r w:rsidRPr="009D246C">
              <w:tab/>
              <w:t>Stun animal to workplace and health and safety requirements</w:t>
            </w:r>
          </w:p>
          <w:p w:rsidR="00000000" w:rsidRPr="009D246C" w:rsidP="009D246C">
            <w:pPr>
              <w:pStyle w:val="List"/>
            </w:pPr>
            <w:r w:rsidRPr="009D246C">
              <w:t>3.3</w:t>
            </w:r>
            <w:r w:rsidRPr="009D246C">
              <w:tab/>
              <w:t>Check stun where part of work instructions, and take corrective action when effective stun is not achieved</w:t>
            </w:r>
          </w:p>
          <w:p w:rsidR="00000000" w:rsidRPr="009D246C" w:rsidP="009D246C">
            <w:pPr>
              <w:pStyle w:val="List"/>
            </w:pPr>
            <w:r w:rsidRPr="009D246C">
              <w:t>3.4</w:t>
            </w:r>
            <w:r w:rsidRPr="009D246C">
              <w:tab/>
              <w:t>Ensure stunning effectiveness is in accordance with workplace requirements</w:t>
            </w:r>
          </w:p>
        </w:tc>
      </w:tr>
    </w:tbl>
    <w:p w:rsidR="00000000" w:rsidRPr="009D246C" w:rsidP="009D246C">
      <w:pPr>
        <w:pStyle w:val="BodyText"/>
      </w:pPr>
    </w:p>
    <w:p w:rsidR="00000000" w:rsidRPr="009D246C" w:rsidP="009D246C">
      <w:pPr>
        <w:pStyle w:val="AllowPageBreak"/>
      </w:pPr>
    </w:p>
    <w:p w:rsidR="00000000" w:rsidRPr="009D246C" w:rsidP="009D246C">
      <w:pPr>
        <w:pStyle w:val="Heading1"/>
      </w:pPr>
      <w:bookmarkStart w:id="6" w:name="O_891101"/>
      <w:bookmarkEnd w:id="6"/>
      <w:r w:rsidRPr="009D246C">
        <w:t>Foundation Skills</w:t>
      </w:r>
    </w:p>
    <w:p w:rsidR="00000000" w:rsidRPr="009D246C" w:rsidP="00C13F6B">
      <w:pPr>
        <w:pStyle w:val="BodyText"/>
      </w:pPr>
      <w:r w:rsidRPr="009D246C">
        <w:t>Foundation Skills essential to p</w:t>
      </w:r>
      <w:r w:rsidRPr="009D246C">
        <w:t>erformance are explicit in the performance criteria of this unit of competency.</w:t>
      </w:r>
    </w:p>
    <w:p w:rsidR="00000000" w:rsidRPr="009D246C" w:rsidP="009D246C">
      <w:pPr>
        <w:pStyle w:val="Heading1"/>
      </w:pPr>
      <w:bookmarkStart w:id="7" w:name="O_891102"/>
      <w:bookmarkEnd w:id="7"/>
      <w:r w:rsidRPr="009D246C">
        <w:t>Range of Conditions</w:t>
      </w:r>
    </w:p>
    <w:p w:rsidR="00000000" w:rsidRPr="009D246C" w:rsidP="009D246C">
      <w:pPr>
        <w:pStyle w:val="Heading1"/>
      </w:pPr>
      <w:bookmarkStart w:id="8" w:name="O_891103"/>
      <w:bookmarkEnd w:id="8"/>
      <w:r w:rsidRPr="009D246C">
        <w:t>Unit Mapping Information</w:t>
      </w:r>
    </w:p>
    <w:p w:rsidR="00000000" w:rsidRPr="009D246C" w:rsidP="00C13F6B">
      <w:pPr>
        <w:pStyle w:val="BodyText"/>
      </w:pPr>
      <w:r w:rsidRPr="009D246C">
        <w:t>This unit is equivalent to MTMP3001C Knock and stun animal.</w:t>
      </w:r>
    </w:p>
    <w:p w:rsidR="00000000" w:rsidRPr="009D246C" w:rsidP="009D246C">
      <w:pPr>
        <w:pStyle w:val="Heading1"/>
      </w:pPr>
      <w:bookmarkStart w:id="9" w:name="O_891110"/>
      <w:bookmarkEnd w:id="9"/>
      <w:r w:rsidRPr="009D246C">
        <w:t>Links</w:t>
      </w:r>
    </w:p>
    <w:p w:rsidR="00000000" w:rsidRPr="009D246C" w:rsidP="00C13F6B">
      <w:pPr>
        <w:pStyle w:val="BodyText"/>
      </w:pPr>
      <w:r w:rsidRPr="009D2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25B5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246C" w:rsidP="00C13F6B">
      <w:pPr>
        <w:pStyle w:val="BodyText"/>
        <w:sectPr w:rsidSect="009D24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246C" w:rsidP="009D246C">
      <w:pPr>
        <w:pStyle w:val="SuperHeading"/>
      </w:pPr>
      <w:r w:rsidRPr="009D246C">
        <w:t>Assessment Requirements for AMPA3000 Stun animal</w:t>
      </w:r>
    </w:p>
    <w:p w:rsidR="00000000" w:rsidRPr="009D246C" w:rsidP="009D246C">
      <w:pPr>
        <w:pStyle w:val="Heading1"/>
      </w:pPr>
      <w:bookmarkStart w:id="10" w:name="O_891105"/>
      <w:bookmarkEnd w:id="10"/>
      <w:r w:rsidRPr="009D2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2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TableHeading"/>
              <w:rPr>
                <w:lang w:val="en-NZ"/>
              </w:rPr>
            </w:pPr>
            <w:r w:rsidRPr="009D246C">
              <w:t>Comment</w:t>
            </w:r>
          </w:p>
        </w:tc>
      </w:tr>
      <w:tr w:rsidTr="009D2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BodyText"/>
              <w:rPr>
                <w:lang w:val="en-NZ"/>
              </w:rPr>
            </w:pPr>
            <w:r w:rsidRPr="009D24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46C">
            <w:pPr>
              <w:pStyle w:val="BodyText"/>
              <w:rPr>
                <w:lang w:val="en-NZ"/>
              </w:rPr>
            </w:pPr>
            <w:r w:rsidRPr="009D246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46C" w:rsidP="009D246C">
            <w:pPr>
              <w:pStyle w:val="BodyText"/>
            </w:pPr>
            <w:r w:rsidRPr="009D246C">
              <w:t>Initial release</w:t>
            </w:r>
          </w:p>
        </w:tc>
      </w:tr>
    </w:tbl>
    <w:p w:rsidR="00000000" w:rsidRPr="009D246C" w:rsidP="009D246C">
      <w:pPr>
        <w:pStyle w:val="BodyText"/>
      </w:pPr>
    </w:p>
    <w:p w:rsidR="00000000" w:rsidRPr="009D246C" w:rsidP="009D246C">
      <w:pPr>
        <w:pStyle w:val="AllowPageBreak"/>
      </w:pPr>
    </w:p>
    <w:p w:rsidR="00000000" w:rsidRPr="009D246C" w:rsidP="009D246C">
      <w:pPr>
        <w:pStyle w:val="Heading1"/>
      </w:pPr>
      <w:bookmarkStart w:id="11" w:name="O_891106"/>
      <w:bookmarkEnd w:id="11"/>
      <w:r w:rsidRPr="009D246C">
        <w:t>Performance Evidence</w:t>
      </w:r>
    </w:p>
    <w:p w:rsidR="00000000" w:rsidRPr="009D246C" w:rsidP="00C13F6B">
      <w:pPr>
        <w:pStyle w:val="BodyText"/>
      </w:pPr>
      <w:r w:rsidRPr="009D246C">
        <w:t>The candidate must humanely, effectively and hygienically stun animals.</w:t>
      </w:r>
    </w:p>
    <w:p w:rsidR="00000000" w:rsidRPr="009D246C" w:rsidP="00C13F6B">
      <w:pPr>
        <w:pStyle w:val="BodyText"/>
      </w:pPr>
      <w:r w:rsidRPr="009D246C">
        <w:t>The candidate must:</w:t>
      </w:r>
    </w:p>
    <w:p w:rsidR="00000000" w:rsidRPr="009D246C" w:rsidP="009D246C">
      <w:pPr>
        <w:pStyle w:val="ListBullet"/>
      </w:pPr>
      <w:r w:rsidRPr="009D246C">
        <w:t>restrain animal e</w:t>
      </w:r>
      <w:r w:rsidRPr="009D246C">
        <w:t>ffectively and safely, with minimum stress to the animal</w:t>
      </w:r>
    </w:p>
    <w:p w:rsidR="00000000" w:rsidRPr="009D246C" w:rsidP="009D246C">
      <w:pPr>
        <w:pStyle w:val="ListBullet"/>
      </w:pPr>
      <w:r w:rsidRPr="009D246C">
        <w:t>stun animal effectively in accordance with workplace health and safety, workplace and regulatory requirements</w:t>
      </w:r>
    </w:p>
    <w:p w:rsidR="00000000" w:rsidRPr="009D246C" w:rsidP="009D246C">
      <w:pPr>
        <w:pStyle w:val="ListBullet"/>
      </w:pPr>
      <w:r w:rsidRPr="009D246C">
        <w:t xml:space="preserve">correctly use measuring equipment for voltage and/or gas levels, as applicable </w:t>
      </w:r>
    </w:p>
    <w:p w:rsidR="00000000" w:rsidRPr="009D246C" w:rsidP="009D246C">
      <w:pPr>
        <w:pStyle w:val="ListBullet"/>
      </w:pPr>
      <w:r w:rsidRPr="009D246C">
        <w:t>demonstra</w:t>
      </w:r>
      <w:r w:rsidRPr="009D246C">
        <w:t>te procedures to be taken if stun is not effective</w:t>
      </w:r>
    </w:p>
    <w:p w:rsidR="00000000" w:rsidRPr="009D246C" w:rsidP="009D246C">
      <w:pPr>
        <w:pStyle w:val="ListBullet"/>
      </w:pPr>
      <w:r w:rsidRPr="009D246C">
        <w:t>check, operate and maintain stunning equipment according to workplace requirements</w:t>
      </w:r>
    </w:p>
    <w:p w:rsidR="00000000" w:rsidRPr="009D246C" w:rsidP="009D246C">
      <w:pPr>
        <w:pStyle w:val="ListBullet"/>
      </w:pPr>
      <w:r w:rsidRPr="009D246C">
        <w:t>apply communication and mathematical skills relevant to work instructions and Standard Operating Procedures (SOPs)</w:t>
      </w:r>
    </w:p>
    <w:p w:rsidR="00000000" w:rsidRPr="009D246C" w:rsidP="009D246C">
      <w:pPr>
        <w:pStyle w:val="ListBullet"/>
      </w:pPr>
      <w:r w:rsidRPr="009D246C">
        <w:t>report equipment faults according to workplace requirements</w:t>
      </w:r>
    </w:p>
    <w:p w:rsidR="00000000" w:rsidRPr="009D246C" w:rsidP="009D246C">
      <w:pPr>
        <w:pStyle w:val="ListBullet"/>
      </w:pPr>
      <w:r w:rsidRPr="009D246C">
        <w:t>apply relevant regulatory requirements</w:t>
      </w:r>
    </w:p>
    <w:p w:rsidR="00000000" w:rsidRPr="009D246C" w:rsidP="009D246C">
      <w:pPr>
        <w:pStyle w:val="AllowPageBreak"/>
      </w:pPr>
    </w:p>
    <w:p w:rsidR="00000000" w:rsidRPr="009D246C" w:rsidP="009D246C">
      <w:pPr>
        <w:pStyle w:val="Heading1"/>
      </w:pPr>
      <w:bookmarkStart w:id="12" w:name="O_891107"/>
      <w:bookmarkEnd w:id="12"/>
      <w:r w:rsidRPr="009D246C">
        <w:t>Knowledge Evidence</w:t>
      </w:r>
    </w:p>
    <w:p w:rsidR="00000000" w:rsidRPr="009D246C" w:rsidP="00C13F6B">
      <w:pPr>
        <w:pStyle w:val="BodyText"/>
      </w:pPr>
      <w:r w:rsidRPr="009D246C">
        <w:t xml:space="preserve">The candidate must demonstrate a factual, technical, procedural and theoretical knowledge of: </w:t>
      </w:r>
    </w:p>
    <w:p w:rsidR="00000000" w:rsidRPr="009D246C" w:rsidP="009D246C">
      <w:pPr>
        <w:pStyle w:val="ListBullet"/>
      </w:pPr>
      <w:r w:rsidRPr="009D246C">
        <w:t>alternative methods of st</w:t>
      </w:r>
      <w:r w:rsidRPr="009D246C">
        <w:t>unning</w:t>
      </w:r>
    </w:p>
    <w:p w:rsidR="00000000" w:rsidRPr="009D246C" w:rsidP="009D246C">
      <w:pPr>
        <w:pStyle w:val="ListBullet"/>
      </w:pPr>
      <w:r w:rsidRPr="009D246C">
        <w:t>animal welfare requirements including importing country requirements and religious considerations where appropriate</w:t>
      </w:r>
    </w:p>
    <w:p w:rsidR="00000000" w:rsidRPr="009D246C" w:rsidP="009D246C">
      <w:pPr>
        <w:pStyle w:val="ListBullet"/>
      </w:pPr>
      <w:r w:rsidRPr="009D246C">
        <w:t>purpose of stunning animal</w:t>
      </w:r>
    </w:p>
    <w:p w:rsidR="00000000" w:rsidRPr="009D246C" w:rsidP="009D246C">
      <w:pPr>
        <w:pStyle w:val="ListBullet"/>
      </w:pPr>
      <w:r w:rsidRPr="009D246C">
        <w:t>risks of potential contamination and cross-contamination during stunning</w:t>
      </w:r>
    </w:p>
    <w:p w:rsidR="00000000" w:rsidRPr="009D246C" w:rsidP="009D246C">
      <w:pPr>
        <w:pStyle w:val="ListBullet"/>
      </w:pPr>
      <w:r w:rsidRPr="009D246C">
        <w:t>workplace health and safety conse</w:t>
      </w:r>
      <w:r w:rsidRPr="009D246C">
        <w:t>quences of not achieving an effective stun</w:t>
      </w:r>
    </w:p>
    <w:p w:rsidR="00000000" w:rsidRPr="009D246C" w:rsidP="009D246C">
      <w:pPr>
        <w:pStyle w:val="ListBullet"/>
      </w:pPr>
      <w:r w:rsidRPr="009D246C">
        <w:t>purpose of having a back-up procedures</w:t>
      </w:r>
    </w:p>
    <w:p w:rsidR="00000000" w:rsidRPr="009D246C" w:rsidP="009D246C">
      <w:pPr>
        <w:pStyle w:val="ListBullet"/>
      </w:pPr>
      <w:r w:rsidRPr="009D246C">
        <w:t>impact of ineffective restraining and stunning on product quality</w:t>
      </w:r>
    </w:p>
    <w:p w:rsidR="00000000" w:rsidRPr="009D246C" w:rsidP="009D246C">
      <w:pPr>
        <w:pStyle w:val="ListBullet"/>
      </w:pPr>
      <w:r w:rsidRPr="009D246C">
        <w:t>relevant regulatory requirements</w:t>
      </w:r>
    </w:p>
    <w:p w:rsidR="00000000" w:rsidRPr="009D246C" w:rsidP="009D246C">
      <w:pPr>
        <w:pStyle w:val="AllowPageBreak"/>
      </w:pPr>
    </w:p>
    <w:p w:rsidR="00000000" w:rsidRPr="009D246C" w:rsidP="009D246C">
      <w:pPr>
        <w:pStyle w:val="Heading1"/>
      </w:pPr>
      <w:bookmarkStart w:id="13" w:name="O_891108"/>
      <w:bookmarkEnd w:id="13"/>
      <w:r w:rsidRPr="009D246C">
        <w:t>Assessment Conditions</w:t>
      </w:r>
    </w:p>
    <w:p w:rsidR="00000000" w:rsidRPr="009D246C" w:rsidP="00C13F6B">
      <w:pPr>
        <w:pStyle w:val="BodyText"/>
      </w:pPr>
      <w:r w:rsidRPr="009D246C">
        <w:t>Assessment must be performed in an o</w:t>
      </w:r>
      <w:r w:rsidRPr="009D246C">
        <w:t>perating abattoir or knackery.</w:t>
      </w:r>
    </w:p>
    <w:p w:rsidR="00000000" w:rsidRPr="009D246C" w:rsidP="00C13F6B">
      <w:pPr>
        <w:pStyle w:val="BodyText"/>
      </w:pPr>
      <w:r w:rsidRPr="009D246C">
        <w:t>Competency must be demonstrated at normal production speed with a range of types of stock (which can be from a single species).</w:t>
      </w:r>
    </w:p>
    <w:p w:rsidR="00000000" w:rsidRPr="009D246C" w:rsidP="00C13F6B">
      <w:pPr>
        <w:pStyle w:val="BodyText"/>
      </w:pPr>
      <w:r w:rsidRPr="009D246C">
        <w:t xml:space="preserve">As a minimum, the following three forms of assessment must be used: </w:t>
      </w:r>
    </w:p>
    <w:p w:rsidR="00000000" w:rsidRPr="009D246C" w:rsidP="009D246C">
      <w:pPr>
        <w:pStyle w:val="ListBullet"/>
      </w:pPr>
      <w:r w:rsidRPr="009D246C">
        <w:t>quiz of underpinning knowledge</w:t>
      </w:r>
    </w:p>
    <w:p w:rsidR="00000000" w:rsidRPr="009D246C" w:rsidP="009D246C">
      <w:pPr>
        <w:pStyle w:val="ListBullet"/>
      </w:pPr>
      <w:r w:rsidRPr="009D246C">
        <w:t xml:space="preserve">workplace demonstration </w:t>
      </w:r>
    </w:p>
    <w:p w:rsidR="00000000" w:rsidRPr="009D246C" w:rsidP="009D246C">
      <w:pPr>
        <w:pStyle w:val="ListBullet"/>
      </w:pPr>
      <w:r w:rsidRPr="009D246C">
        <w:t>workplace referee or third-party report of performance over time.</w:t>
      </w:r>
    </w:p>
    <w:p w:rsidR="00000000" w:rsidRPr="009D246C" w:rsidP="009D246C">
      <w:pPr>
        <w:pStyle w:val="BodyText"/>
      </w:pPr>
    </w:p>
    <w:p w:rsidR="00000000" w:rsidRPr="009D246C" w:rsidP="00C13F6B">
      <w:pPr>
        <w:pStyle w:val="BodyText"/>
      </w:pPr>
      <w:r w:rsidRPr="009D246C">
        <w:t>Assessors must satisfy the current standards for RTOs.</w:t>
      </w:r>
    </w:p>
    <w:p w:rsidR="00000000" w:rsidRPr="009D246C" w:rsidP="009D246C">
      <w:pPr>
        <w:pStyle w:val="Heading1"/>
      </w:pPr>
      <w:bookmarkStart w:id="14" w:name="O_891111"/>
      <w:bookmarkEnd w:id="14"/>
      <w:r w:rsidRPr="009D246C">
        <w:t>Links</w:t>
      </w:r>
    </w:p>
    <w:p w:rsidR="00000000" w:rsidRPr="009D246C" w:rsidP="00C13F6B">
      <w:pPr>
        <w:pStyle w:val="BodyText"/>
      </w:pPr>
      <w:r w:rsidRPr="009D246C">
        <w:t>Companion Volume implementation guides are found in VET</w:t>
      </w:r>
      <w:r w:rsidRPr="009D246C">
        <w:t xml:space="preserve">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25B5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246C" w:rsidP="009D246C"/>
    <w:sectPr w:rsidSect="009D24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6C" w:rsidRPr="00C13F6B" w:rsidP="00C13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B" w:rsidP="009D2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F6B" w:rsidP="009D2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3F6B" w:rsidP="009D24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6C" w:rsidP="009D2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F6B">
      <w:t>Approved</w:t>
    </w:r>
    <w:r w:rsidR="00C13F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F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F6B">
      <w:rPr>
        <w:noProof/>
      </w:rPr>
      <w:t>4</w:t>
    </w:r>
    <w:r>
      <w:rPr>
        <w:noProof/>
      </w:rPr>
      <w:fldChar w:fldCharType="end"/>
    </w:r>
  </w:p>
  <w:p w:rsidR="009D246C" w:rsidP="009D2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F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F6B">
      <w:t>Skills Insight</w:t>
    </w:r>
    <w:r w:rsidR="00C13F6B">
      <w:fldChar w:fldCharType="end"/>
    </w:r>
  </w:p>
  <w:p w:rsidR="009D246C" w:rsidP="009D2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46C" w:rsidRPr="00C13F6B" w:rsidP="00C13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6B" w:rsidRPr="002D2AF8" w:rsidP="009D2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AMPA3000 Stun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3F6B" w:rsidP="009D24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6C" w:rsidRPr="002D2AF8" w:rsidP="009D2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F6B">
      <w:t>AMPA3000 Stun animal</w:t>
    </w:r>
    <w:r w:rsidR="00C13F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F6B">
      <w:rPr>
        <w:noProof/>
      </w:rPr>
      <w:t>1 March 2025</w:t>
    </w:r>
    <w:r>
      <w:fldChar w:fldCharType="end"/>
    </w:r>
  </w:p>
  <w:p w:rsidR="009D246C" w:rsidP="009D2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D2E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A8C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46C"/>
  </w:style>
  <w:style w:type="character" w:customStyle="1" w:styleId="Heading1Char">
    <w:name w:val="Heading 1 Char"/>
    <w:basedOn w:val="DefaultParagraphFont"/>
    <w:link w:val="Heading1"/>
    <w:rsid w:val="009D2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4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24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4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2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24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2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4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2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246C"/>
    <w:rPr>
      <w:b/>
      <w:spacing w:val="0"/>
    </w:rPr>
  </w:style>
  <w:style w:type="paragraph" w:customStyle="1" w:styleId="SuperTitle">
    <w:name w:val="SuperTitle"/>
    <w:basedOn w:val="Title"/>
    <w:rsid w:val="009D2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46C"/>
    <w:rPr>
      <w:i/>
    </w:rPr>
  </w:style>
  <w:style w:type="paragraph" w:styleId="Caption">
    <w:name w:val="caption"/>
    <w:basedOn w:val="BodyText"/>
    <w:next w:val="Normal"/>
    <w:qFormat/>
    <w:rsid w:val="009D2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46C"/>
  </w:style>
  <w:style w:type="paragraph" w:styleId="TableofFigures">
    <w:name w:val="table of figures"/>
    <w:basedOn w:val="Normal"/>
    <w:next w:val="Normal"/>
    <w:semiHidden/>
    <w:rsid w:val="009D2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46C"/>
    <w:rPr>
      <w:rFonts w:ascii="Wingdings" w:hAnsi="Wingdings"/>
    </w:rPr>
  </w:style>
  <w:style w:type="character" w:customStyle="1" w:styleId="HotSpot">
    <w:name w:val="HotSpot"/>
    <w:rsid w:val="009D246C"/>
    <w:rPr>
      <w:color w:val="0033CC"/>
      <w:u w:val="none"/>
    </w:rPr>
  </w:style>
  <w:style w:type="paragraph" w:customStyle="1" w:styleId="BodyTextRight">
    <w:name w:val="Body Text Right"/>
    <w:basedOn w:val="BodyText"/>
    <w:rsid w:val="009D2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46C"/>
    <w:rPr>
      <w:sz w:val="32"/>
    </w:rPr>
  </w:style>
  <w:style w:type="paragraph" w:customStyle="1" w:styleId="HeadingProcedure">
    <w:name w:val="Heading Procedure"/>
    <w:basedOn w:val="HeadingBase"/>
    <w:next w:val="Normal"/>
    <w:rsid w:val="009D2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46C"/>
    <w:pPr>
      <w:spacing w:before="60" w:after="60"/>
    </w:pPr>
  </w:style>
  <w:style w:type="paragraph" w:styleId="ListContinue">
    <w:name w:val="List Continue"/>
    <w:basedOn w:val="List"/>
    <w:rsid w:val="009D246C"/>
    <w:pPr>
      <w:ind w:firstLine="0"/>
    </w:pPr>
  </w:style>
  <w:style w:type="paragraph" w:customStyle="1" w:styleId="ListNote">
    <w:name w:val="List Note"/>
    <w:basedOn w:val="List"/>
    <w:rsid w:val="009D2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46C"/>
    <w:rPr>
      <w:rFonts w:ascii="Courier New" w:hAnsi="Courier New"/>
    </w:rPr>
  </w:style>
  <w:style w:type="paragraph" w:customStyle="1" w:styleId="NoteBullet">
    <w:name w:val="Note Bullet"/>
    <w:basedOn w:val="Note"/>
    <w:rsid w:val="009D2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46C"/>
    <w:rPr>
      <w:b/>
      <w:smallCaps/>
    </w:rPr>
  </w:style>
  <w:style w:type="paragraph" w:customStyle="1" w:styleId="TableListNumber">
    <w:name w:val="Table List Number"/>
    <w:basedOn w:val="ListNumber"/>
    <w:rsid w:val="009D2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46C"/>
    <w:pPr>
      <w:numPr>
        <w:numId w:val="8"/>
      </w:numPr>
    </w:pPr>
  </w:style>
  <w:style w:type="paragraph" w:customStyle="1" w:styleId="ListAlpha2">
    <w:name w:val="List Alpha 2"/>
    <w:basedOn w:val="List2"/>
    <w:rsid w:val="009D246C"/>
    <w:pPr>
      <w:numPr>
        <w:numId w:val="7"/>
      </w:numPr>
    </w:pPr>
  </w:style>
  <w:style w:type="paragraph" w:styleId="List2">
    <w:name w:val="List 2"/>
    <w:basedOn w:val="BodyText"/>
    <w:rsid w:val="009D2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46C"/>
    <w:pPr>
      <w:numPr>
        <w:numId w:val="3"/>
      </w:numPr>
    </w:pPr>
  </w:style>
  <w:style w:type="paragraph" w:styleId="ListContinue2">
    <w:name w:val="List Continue 2"/>
    <w:basedOn w:val="List2"/>
    <w:rsid w:val="009D246C"/>
    <w:pPr>
      <w:ind w:firstLine="0"/>
    </w:pPr>
  </w:style>
  <w:style w:type="paragraph" w:styleId="ListContinue3">
    <w:name w:val="List Continue 3"/>
    <w:basedOn w:val="List3"/>
    <w:rsid w:val="009D246C"/>
    <w:pPr>
      <w:ind w:left="1021" w:firstLine="0"/>
    </w:pPr>
  </w:style>
  <w:style w:type="paragraph" w:styleId="ListContinue4">
    <w:name w:val="List Continue 4"/>
    <w:basedOn w:val="List4"/>
    <w:rsid w:val="009D246C"/>
    <w:pPr>
      <w:ind w:firstLine="0"/>
    </w:pPr>
  </w:style>
  <w:style w:type="paragraph" w:styleId="ListContinue5">
    <w:name w:val="List Continue 5"/>
    <w:basedOn w:val="List5"/>
    <w:rsid w:val="009D246C"/>
    <w:pPr>
      <w:ind w:firstLine="0"/>
    </w:pPr>
  </w:style>
  <w:style w:type="paragraph" w:styleId="ListNumber3">
    <w:name w:val="List Number 3"/>
    <w:basedOn w:val="List3"/>
    <w:rsid w:val="009D246C"/>
    <w:pPr>
      <w:numPr>
        <w:numId w:val="4"/>
      </w:numPr>
    </w:pPr>
  </w:style>
  <w:style w:type="paragraph" w:styleId="ListNumber4">
    <w:name w:val="List Number 4"/>
    <w:basedOn w:val="List4"/>
    <w:rsid w:val="009D246C"/>
    <w:pPr>
      <w:numPr>
        <w:numId w:val="5"/>
      </w:numPr>
    </w:pPr>
  </w:style>
  <w:style w:type="paragraph" w:styleId="ListNumber5">
    <w:name w:val="List Number 5"/>
    <w:basedOn w:val="List5"/>
    <w:rsid w:val="009D246C"/>
    <w:pPr>
      <w:numPr>
        <w:numId w:val="6"/>
      </w:numPr>
    </w:pPr>
  </w:style>
  <w:style w:type="paragraph" w:styleId="BlockText">
    <w:name w:val="Block Text"/>
    <w:basedOn w:val="Normal"/>
    <w:rsid w:val="009D2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46C"/>
    <w:rPr>
      <w:sz w:val="16"/>
      <w:vertAlign w:val="superscript"/>
    </w:rPr>
  </w:style>
  <w:style w:type="character" w:customStyle="1" w:styleId="Symbols">
    <w:name w:val="Symbols"/>
    <w:basedOn w:val="DefaultParagraphFont"/>
    <w:rsid w:val="009D246C"/>
    <w:rPr>
      <w:rFonts w:ascii="Symbol" w:hAnsi="Symbol"/>
    </w:rPr>
  </w:style>
  <w:style w:type="character" w:customStyle="1" w:styleId="MenuOptions">
    <w:name w:val="Menu Options"/>
    <w:basedOn w:val="DefaultParagraphFont"/>
    <w:rsid w:val="009D2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46C"/>
    <w:rPr>
      <w:b/>
    </w:rPr>
  </w:style>
  <w:style w:type="character" w:customStyle="1" w:styleId="Underlined">
    <w:name w:val="Underlined"/>
    <w:basedOn w:val="DefaultParagraphFont"/>
    <w:rsid w:val="009D246C"/>
    <w:rPr>
      <w:u w:val="single"/>
    </w:rPr>
  </w:style>
  <w:style w:type="paragraph" w:customStyle="1" w:styleId="TableBodyTextRight">
    <w:name w:val="Table Body Text Right"/>
    <w:basedOn w:val="TableBodyText"/>
    <w:rsid w:val="009D2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46C"/>
    <w:rPr>
      <w:sz w:val="18"/>
    </w:rPr>
  </w:style>
  <w:style w:type="paragraph" w:customStyle="1" w:styleId="BodySmallRight">
    <w:name w:val="Body Small Right"/>
    <w:basedOn w:val="BodyTextRight"/>
    <w:rsid w:val="009D246C"/>
    <w:rPr>
      <w:sz w:val="18"/>
      <w:szCs w:val="18"/>
    </w:rPr>
  </w:style>
  <w:style w:type="paragraph" w:customStyle="1" w:styleId="MarginEdition">
    <w:name w:val="Margin Edition"/>
    <w:basedOn w:val="MarginNote"/>
    <w:rsid w:val="009D2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46C"/>
    <w:rPr>
      <w:sz w:val="2"/>
      <w:szCs w:val="2"/>
    </w:rPr>
  </w:style>
  <w:style w:type="character" w:customStyle="1" w:styleId="Small">
    <w:name w:val="Small"/>
    <w:basedOn w:val="DefaultParagraphFont"/>
    <w:rsid w:val="009D246C"/>
    <w:rPr>
      <w:sz w:val="16"/>
    </w:rPr>
  </w:style>
  <w:style w:type="paragraph" w:customStyle="1" w:styleId="WideTable">
    <w:name w:val="Wide Table"/>
    <w:basedOn w:val="Normal"/>
    <w:rsid w:val="009D2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46C"/>
  </w:style>
  <w:style w:type="paragraph" w:styleId="Quote">
    <w:name w:val="Quote"/>
    <w:basedOn w:val="Heading1"/>
    <w:link w:val="QuoteChar"/>
    <w:qFormat/>
    <w:rsid w:val="009D2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46C"/>
    <w:pPr>
      <w:pageBreakBefore/>
    </w:pPr>
  </w:style>
  <w:style w:type="paragraph" w:customStyle="1" w:styleId="Border">
    <w:name w:val="Border"/>
    <w:basedOn w:val="Normal"/>
    <w:qFormat/>
    <w:rsid w:val="009D2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46C"/>
    <w:rPr>
      <w:u w:val="single"/>
    </w:rPr>
  </w:style>
  <w:style w:type="character" w:customStyle="1" w:styleId="BoldandItalics">
    <w:name w:val="Bold and Italics"/>
    <w:qFormat/>
    <w:rsid w:val="009D246C"/>
    <w:rPr>
      <w:b/>
      <w:i/>
      <w:u w:val="none"/>
    </w:rPr>
  </w:style>
  <w:style w:type="paragraph" w:styleId="BalloonText">
    <w:name w:val="Balloon Text"/>
    <w:basedOn w:val="Normal"/>
    <w:link w:val="BalloonTextChar"/>
    <w:rsid w:val="009D2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46C"/>
    <w:pPr>
      <w:spacing w:before="0" w:after="0"/>
    </w:pPr>
  </w:style>
  <w:style w:type="paragraph" w:customStyle="1" w:styleId="BodyTextBold">
    <w:name w:val="Body Text Bold"/>
    <w:basedOn w:val="BodyText"/>
    <w:qFormat/>
    <w:rsid w:val="009D246C"/>
    <w:rPr>
      <w:b/>
    </w:rPr>
  </w:style>
  <w:style w:type="character" w:styleId="Hyperlink">
    <w:name w:val="Hyperlink"/>
    <w:basedOn w:val="DefaultParagraphFont"/>
    <w:uiPriority w:val="99"/>
    <w:unhideWhenUsed/>
    <w:rsid w:val="00C13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4199</Characters>
  <Application>Microsoft Office Word</Application>
  <DocSecurity>0</DocSecurity>
  <Lines>144</Lines>
  <Paragraphs>100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AMPA3000 Stun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