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74F0" w:rsidP="00DD74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AMPA2174 Clean after operations - boning room</w:t>
      </w:r>
      <w:r>
        <w:fldChar w:fldCharType="end"/>
      </w:r>
    </w:p>
    <w:p w:rsidR="00DD74F0" w:rsidP="00DD74F0">
      <w:pPr>
        <w:pStyle w:val="Version"/>
        <w:sectPr w:rsidSect="008F0F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0FD8" w:rsidP="008F0FD8">
      <w:pPr>
        <w:pStyle w:val="SuperHeading"/>
      </w:pPr>
      <w:r w:rsidRPr="008F0FD8">
        <w:t>AMPA2174 Clean after operations - boning room</w:t>
      </w:r>
    </w:p>
    <w:p w:rsidR="00000000" w:rsidRPr="008F0FD8" w:rsidP="008F0FD8">
      <w:pPr>
        <w:pStyle w:val="Heading1"/>
      </w:pPr>
      <w:bookmarkStart w:id="1" w:name="O_901154"/>
      <w:bookmarkEnd w:id="1"/>
      <w:r w:rsidRPr="008F0F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9"/>
        <w:gridCol w:w="1524"/>
        <w:gridCol w:w="4869"/>
      </w:tblGrid>
      <w:tr w:rsidTr="008F0F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FD8">
            <w:pPr>
              <w:pStyle w:val="TableHeading"/>
              <w:rPr>
                <w:lang w:val="en-NZ"/>
              </w:rPr>
            </w:pPr>
            <w:r w:rsidRPr="008F0FD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FD8">
            <w:pPr>
              <w:pStyle w:val="TableHeading"/>
              <w:rPr>
                <w:lang w:val="en-NZ"/>
              </w:rPr>
            </w:pPr>
            <w:r w:rsidRPr="008F0FD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FD8">
            <w:pPr>
              <w:pStyle w:val="TableHeading"/>
              <w:rPr>
                <w:lang w:val="en-NZ"/>
              </w:rPr>
            </w:pPr>
            <w:r w:rsidRPr="008F0FD8">
              <w:t>Comment</w:t>
            </w:r>
          </w:p>
        </w:tc>
      </w:tr>
      <w:tr w:rsidTr="008F0F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FD8">
            <w:pPr>
              <w:pStyle w:val="BodyText"/>
              <w:rPr>
                <w:lang w:val="en-NZ"/>
              </w:rPr>
            </w:pPr>
            <w:r w:rsidRPr="008F0FD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FD8">
            <w:pPr>
              <w:pStyle w:val="BodyText"/>
              <w:rPr>
                <w:lang w:val="en-NZ"/>
              </w:rPr>
            </w:pPr>
            <w:r w:rsidRPr="008F0FD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FD8" w:rsidP="008F0FD8">
            <w:pPr>
              <w:pStyle w:val="BodyText"/>
            </w:pPr>
            <w:r w:rsidRPr="008F0FD8">
              <w:t>Initial release</w:t>
            </w:r>
          </w:p>
        </w:tc>
      </w:tr>
    </w:tbl>
    <w:p w:rsidR="00000000" w:rsidRPr="008F0FD8" w:rsidP="008F0FD8">
      <w:pPr>
        <w:pStyle w:val="BodyText"/>
      </w:pPr>
    </w:p>
    <w:p w:rsidR="00000000" w:rsidRPr="008F0FD8" w:rsidP="008F0FD8">
      <w:pPr>
        <w:pStyle w:val="AllowPageBreak"/>
      </w:pPr>
    </w:p>
    <w:p w:rsidR="00000000" w:rsidRPr="008F0FD8" w:rsidP="008F0FD8">
      <w:pPr>
        <w:pStyle w:val="Heading1"/>
      </w:pPr>
      <w:bookmarkStart w:id="2" w:name="O_901156"/>
      <w:bookmarkEnd w:id="2"/>
      <w:r w:rsidRPr="008F0FD8">
        <w:t>Application</w:t>
      </w:r>
    </w:p>
    <w:p w:rsidR="00000000" w:rsidRPr="008F0FD8" w:rsidP="00DD74F0">
      <w:pPr>
        <w:pStyle w:val="BodyText"/>
      </w:pPr>
      <w:r w:rsidRPr="008F0FD8">
        <w:t>This unit describes the skills and knowledge required to clean and sanitise a boning room. It deals with the skills and knowledge required to operate, strip down and clean all the mechanical aids in the boning room (e.g. packing machinery, conveyors, eleva</w:t>
      </w:r>
      <w:r w:rsidRPr="008F0FD8">
        <w:t>tors, scales, recording and labelling machines). It also involves the operation of high pressure cleaning equipment and the use of approved cleaning chemicals in the plant.</w:t>
      </w:r>
    </w:p>
    <w:p w:rsidR="00000000" w:rsidRPr="008F0FD8" w:rsidP="00DD74F0">
      <w:pPr>
        <w:pStyle w:val="BodyText"/>
      </w:pPr>
      <w:r w:rsidRPr="008F0FD8">
        <w:t>This unit is applicable to workers cleaning boning rooms after production has fini</w:t>
      </w:r>
      <w:r w:rsidRPr="008F0FD8">
        <w:t>shed. The boning rooms may be attached to abattoirs or in smallgoods plants or part of food services, game processing or wholesaling operations.</w:t>
      </w:r>
    </w:p>
    <w:p w:rsidR="00000000" w:rsidRPr="008F0FD8" w:rsidP="00DD74F0">
      <w:pPr>
        <w:pStyle w:val="BodyText"/>
      </w:pPr>
      <w:r w:rsidRPr="008F0FD8">
        <w:t>All work should be carried out to comply with workplace and hygiene requirements.</w:t>
      </w:r>
    </w:p>
    <w:p w:rsidR="00000000" w:rsidRPr="008F0FD8" w:rsidP="00DD74F0">
      <w:pPr>
        <w:pStyle w:val="BodyText"/>
      </w:pPr>
      <w:r w:rsidRPr="008F0FD8">
        <w:t>This unit applies to indivi</w:t>
      </w:r>
      <w:r w:rsidRPr="008F0FD8">
        <w:t>duals who work under general supervision, exercise limited autonomy and have some accountability for their own work.</w:t>
      </w:r>
    </w:p>
    <w:p w:rsidR="00000000" w:rsidRPr="008F0FD8" w:rsidP="00DD74F0">
      <w:pPr>
        <w:pStyle w:val="BodyText"/>
      </w:pPr>
      <w:r w:rsidRPr="008F0FD8">
        <w:t>No occupational licensing, legislative or certification requirements are known to apply to this unit at the time of publication.</w:t>
      </w:r>
    </w:p>
    <w:p w:rsidR="00000000" w:rsidRPr="008F0FD8" w:rsidP="00DD74F0">
      <w:pPr>
        <w:pStyle w:val="BodyText"/>
      </w:pPr>
      <w:r w:rsidRPr="008F0FD8">
        <w:t>This uni</w:t>
      </w:r>
      <w:r w:rsidRPr="008F0FD8">
        <w:t>t must be delivered and assessed in the context of Australian meat processing standards and regulations.</w:t>
      </w:r>
    </w:p>
    <w:p w:rsidR="00000000" w:rsidRPr="008F0FD8" w:rsidP="008F0FD8">
      <w:pPr>
        <w:pStyle w:val="Heading1"/>
      </w:pPr>
      <w:bookmarkStart w:id="3" w:name="O_901158"/>
      <w:bookmarkEnd w:id="3"/>
      <w:r w:rsidRPr="008F0FD8">
        <w:t>Pre-requisite Unit</w:t>
      </w:r>
    </w:p>
    <w:p w:rsidR="00000000" w:rsidRPr="008F0FD8" w:rsidP="00DD74F0">
      <w:pPr>
        <w:pStyle w:val="BodyText"/>
      </w:pPr>
      <w:r w:rsidRPr="008F0FD8">
        <w:t>Nil.</w:t>
      </w:r>
    </w:p>
    <w:p w:rsidR="00000000" w:rsidRPr="008F0FD8" w:rsidP="008F0FD8">
      <w:pPr>
        <w:pStyle w:val="Heading1"/>
      </w:pPr>
      <w:bookmarkStart w:id="4" w:name="O_901162"/>
      <w:bookmarkEnd w:id="4"/>
      <w:r w:rsidRPr="008F0FD8">
        <w:t>Unit Sector</w:t>
      </w:r>
    </w:p>
    <w:p w:rsidR="00000000" w:rsidRPr="008F0FD8" w:rsidP="008F0FD8">
      <w:pPr>
        <w:pStyle w:val="Heading1"/>
      </w:pPr>
      <w:bookmarkStart w:id="5" w:name="O_901165"/>
      <w:bookmarkEnd w:id="5"/>
      <w:r w:rsidRPr="008F0FD8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DD74F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FD8">
            <w:pPr>
              <w:pStyle w:val="TableHeading"/>
              <w:rPr>
                <w:lang w:val="en-NZ"/>
              </w:rPr>
            </w:pPr>
            <w:r w:rsidRPr="008F0FD8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FD8">
            <w:pPr>
              <w:pStyle w:val="TableHeading"/>
              <w:rPr>
                <w:lang w:val="en-NZ"/>
              </w:rPr>
            </w:pPr>
            <w:r w:rsidRPr="008F0FD8">
              <w:t>Performance criteria</w:t>
            </w:r>
          </w:p>
        </w:tc>
      </w:tr>
      <w:tr w:rsidTr="00DD74F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FD8">
            <w:pPr>
              <w:pStyle w:val="BodyText"/>
              <w:rPr>
                <w:lang w:val="en-NZ"/>
              </w:rPr>
            </w:pPr>
            <w:r w:rsidRPr="008F0FD8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FD8">
            <w:pPr>
              <w:pStyle w:val="BodyText"/>
              <w:rPr>
                <w:lang w:val="en-NZ"/>
              </w:rPr>
            </w:pPr>
            <w:r w:rsidRPr="008F0FD8">
              <w:t>Performance criteria describe the performance needed to demonstrate achievement of the element.</w:t>
            </w:r>
          </w:p>
        </w:tc>
      </w:tr>
      <w:tr w:rsidTr="00DD74F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FD8">
            <w:pPr>
              <w:pStyle w:val="List"/>
              <w:rPr>
                <w:lang w:val="en-NZ"/>
              </w:rPr>
            </w:pPr>
            <w:r w:rsidRPr="008F0FD8">
              <w:t>1.</w:t>
            </w:r>
            <w:r w:rsidRPr="008F0FD8">
              <w:tab/>
              <w:t>Clean boning room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FD8" w:rsidP="008F0FD8">
            <w:pPr>
              <w:pStyle w:val="List"/>
            </w:pPr>
            <w:r w:rsidRPr="008F0FD8">
              <w:t>1.1</w:t>
            </w:r>
            <w:r w:rsidRPr="008F0FD8">
              <w:tab/>
              <w:t>Clean boning room in accordance with cleaning schedule and work instructions</w:t>
            </w:r>
          </w:p>
          <w:p w:rsidR="00000000" w:rsidRPr="008F0FD8" w:rsidP="008F0FD8">
            <w:pPr>
              <w:pStyle w:val="List"/>
            </w:pPr>
            <w:r w:rsidRPr="008F0FD8">
              <w:t>1.2</w:t>
            </w:r>
            <w:r w:rsidRPr="008F0FD8">
              <w:tab/>
              <w:t>Undertake c</w:t>
            </w:r>
            <w:r w:rsidRPr="008F0FD8">
              <w:t>leaning procedures to minimise condensation</w:t>
            </w:r>
          </w:p>
          <w:p w:rsidR="00000000" w:rsidRPr="008F0FD8" w:rsidP="008F0FD8">
            <w:pPr>
              <w:pStyle w:val="List"/>
            </w:pPr>
            <w:r w:rsidRPr="008F0FD8">
              <w:t>1.3</w:t>
            </w:r>
            <w:r w:rsidRPr="008F0FD8">
              <w:tab/>
              <w:t>Use cleaning chemicals in accordance with manufacturer</w:t>
            </w:r>
            <w:r>
              <w:t>’</w:t>
            </w:r>
            <w:r w:rsidRPr="008F0FD8">
              <w:t>s specifications and workplace health and safety requirements</w:t>
            </w:r>
          </w:p>
          <w:p w:rsidR="00000000" w:rsidRPr="008F0FD8" w:rsidP="008F0FD8">
            <w:pPr>
              <w:pStyle w:val="List"/>
            </w:pPr>
            <w:r w:rsidRPr="008F0FD8">
              <w:t>1.4</w:t>
            </w:r>
            <w:r w:rsidRPr="008F0FD8">
              <w:tab/>
              <w:t>Identify major areas of contamination</w:t>
            </w:r>
          </w:p>
          <w:p w:rsidR="00000000" w:rsidRPr="008F0FD8" w:rsidP="008F0FD8">
            <w:pPr>
              <w:pStyle w:val="List"/>
            </w:pPr>
            <w:r w:rsidRPr="008F0FD8">
              <w:t>1.5</w:t>
            </w:r>
            <w:r w:rsidRPr="008F0FD8">
              <w:tab/>
              <w:t>Ensure cleaning procedures meet pre-operation</w:t>
            </w:r>
            <w:r w:rsidRPr="008F0FD8">
              <w:t>al hygiene requirements</w:t>
            </w:r>
          </w:p>
          <w:p w:rsidR="00000000" w:rsidP="008F0FD8">
            <w:pPr>
              <w:pStyle w:val="List"/>
              <w:rPr>
                <w:lang w:val="en-NZ"/>
              </w:rPr>
            </w:pPr>
            <w:r w:rsidRPr="008F0FD8">
              <w:t>1.6</w:t>
            </w:r>
            <w:r w:rsidRPr="008F0FD8">
              <w:tab/>
              <w:t>Ensure surfaces are left free of excess moisture</w:t>
            </w:r>
          </w:p>
        </w:tc>
      </w:tr>
      <w:tr w:rsidTr="00DD74F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FD8">
            <w:pPr>
              <w:pStyle w:val="List"/>
              <w:rPr>
                <w:lang w:val="en-NZ"/>
              </w:rPr>
            </w:pPr>
            <w:r w:rsidRPr="008F0FD8">
              <w:t>2.</w:t>
            </w:r>
            <w:r w:rsidRPr="008F0FD8">
              <w:tab/>
              <w:t>Clean boning room machinery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FD8" w:rsidP="008F0FD8">
            <w:pPr>
              <w:pStyle w:val="List"/>
            </w:pPr>
            <w:r w:rsidRPr="008F0FD8">
              <w:t>2.1</w:t>
            </w:r>
            <w:r w:rsidRPr="008F0FD8">
              <w:tab/>
              <w:t>Isolate machinery in accordance with workplace requirements</w:t>
            </w:r>
          </w:p>
          <w:p w:rsidR="00000000" w:rsidRPr="008F0FD8" w:rsidP="008F0FD8">
            <w:pPr>
              <w:pStyle w:val="List"/>
            </w:pPr>
            <w:r w:rsidRPr="008F0FD8">
              <w:t>2.2</w:t>
            </w:r>
            <w:r w:rsidRPr="008F0FD8">
              <w:tab/>
              <w:t xml:space="preserve">Clean boning room packing machinery in accordance with workplace </w:t>
            </w:r>
            <w:r w:rsidRPr="008F0FD8">
              <w:t>requirements and manufacturer specifications</w:t>
            </w:r>
          </w:p>
          <w:p w:rsidR="00000000" w:rsidRPr="008F0FD8" w:rsidP="008F0FD8">
            <w:pPr>
              <w:pStyle w:val="List"/>
            </w:pPr>
            <w:r w:rsidRPr="008F0FD8">
              <w:t>2.3</w:t>
            </w:r>
            <w:r w:rsidRPr="008F0FD8">
              <w:tab/>
              <w:t>Isolate and clean conveyers and elevators</w:t>
            </w:r>
          </w:p>
          <w:p w:rsidR="00000000" w:rsidRPr="008F0FD8" w:rsidP="008F0FD8">
            <w:pPr>
              <w:pStyle w:val="List"/>
            </w:pPr>
            <w:r w:rsidRPr="008F0FD8">
              <w:t>2.4</w:t>
            </w:r>
            <w:r w:rsidRPr="008F0FD8">
              <w:tab/>
              <w:t>Clean electronic scales, recording and labelling machines in accordance with workplace requirements and manufacturer</w:t>
            </w:r>
            <w:r>
              <w:t>’</w:t>
            </w:r>
            <w:r w:rsidRPr="008F0FD8">
              <w:t>s specifications</w:t>
            </w:r>
          </w:p>
        </w:tc>
      </w:tr>
    </w:tbl>
    <w:p w:rsidR="00000000" w:rsidRPr="008F0FD8" w:rsidP="008F0FD8">
      <w:pPr>
        <w:pStyle w:val="BodyText"/>
      </w:pPr>
    </w:p>
    <w:p w:rsidR="00000000" w:rsidRPr="008F0FD8" w:rsidP="008F0FD8">
      <w:pPr>
        <w:pStyle w:val="AllowPageBreak"/>
      </w:pPr>
    </w:p>
    <w:p w:rsidR="00000000" w:rsidRPr="008F0FD8" w:rsidP="008F0FD8">
      <w:pPr>
        <w:pStyle w:val="Heading1"/>
      </w:pPr>
      <w:bookmarkStart w:id="6" w:name="O_901167"/>
      <w:bookmarkEnd w:id="6"/>
      <w:r w:rsidRPr="008F0FD8">
        <w:t>Foundati</w:t>
      </w:r>
      <w:r w:rsidRPr="008F0FD8">
        <w:t>on Skills</w:t>
      </w:r>
    </w:p>
    <w:p w:rsidR="00000000" w:rsidRPr="008F0FD8" w:rsidP="00DD74F0">
      <w:pPr>
        <w:pStyle w:val="BodyText"/>
      </w:pPr>
      <w:r w:rsidRPr="008F0FD8">
        <w:t>Foundation Skills essential to performance are explicit in the performance criteria of this unit of competency.</w:t>
      </w:r>
    </w:p>
    <w:p w:rsidR="00000000" w:rsidRPr="008F0FD8" w:rsidP="008F0FD8">
      <w:pPr>
        <w:pStyle w:val="Heading1"/>
      </w:pPr>
      <w:bookmarkStart w:id="7" w:name="O_901169"/>
      <w:bookmarkEnd w:id="7"/>
      <w:r w:rsidRPr="008F0FD8">
        <w:t>Range of Conditions</w:t>
      </w:r>
    </w:p>
    <w:p w:rsidR="00000000" w:rsidRPr="008F0FD8" w:rsidP="008F0FD8">
      <w:pPr>
        <w:pStyle w:val="Heading1"/>
      </w:pPr>
      <w:bookmarkStart w:id="8" w:name="O_901171"/>
      <w:bookmarkEnd w:id="8"/>
      <w:r w:rsidRPr="008F0FD8">
        <w:t>Unit Mapping Information</w:t>
      </w:r>
    </w:p>
    <w:p w:rsidR="00000000" w:rsidRPr="008F0FD8" w:rsidP="00DD74F0">
      <w:pPr>
        <w:pStyle w:val="BodyText"/>
      </w:pPr>
      <w:r w:rsidRPr="008F0FD8">
        <w:t>This unit is equivalent to MTMP2197C Clean after operati</w:t>
      </w:r>
      <w:r w:rsidRPr="008F0FD8">
        <w:t>ons – boning room.</w:t>
      </w:r>
    </w:p>
    <w:p w:rsidR="00000000" w:rsidRPr="008F0FD8" w:rsidP="008F0FD8">
      <w:pPr>
        <w:pStyle w:val="Heading1"/>
      </w:pPr>
      <w:bookmarkStart w:id="9" w:name="O_901185"/>
      <w:bookmarkEnd w:id="9"/>
      <w:r w:rsidRPr="008F0FD8">
        <w:t>Links</w:t>
      </w:r>
    </w:p>
    <w:p w:rsidR="00000000" w:rsidRPr="008F0FD8" w:rsidP="00DD74F0">
      <w:pPr>
        <w:pStyle w:val="BodyText"/>
      </w:pPr>
      <w:r w:rsidRPr="008F0F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F21E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F0FD8" w:rsidP="008F0FD8"/>
    <w:sectPr w:rsidSect="008F0F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F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FD8" w:rsidRPr="00DD74F0" w:rsidP="00DD74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F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4F0" w:rsidP="008F0F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74F0" w:rsidP="008F0F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D74F0" w:rsidP="008F0F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F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4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0FD8" w:rsidRPr="00DD74F0" w:rsidP="00DD74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F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4F0" w:rsidRPr="002D2AF8" w:rsidP="008F0F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AMPA2174 Clean after operations - boning room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DD74F0" w:rsidP="008F0F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F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0F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0F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0F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0F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0F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0F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0F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0F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0F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0F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0FD8"/>
  </w:style>
  <w:style w:type="character" w:customStyle="1" w:styleId="Heading1Char">
    <w:name w:val="Heading 1 Char"/>
    <w:basedOn w:val="DefaultParagraphFont"/>
    <w:link w:val="Heading1"/>
    <w:rsid w:val="008F0F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0F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0FD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F0FD8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8F0F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F0FD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F0F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0F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0F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0F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0F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0F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0F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0F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0F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0F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0F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0F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0F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0F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0F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0F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0F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0F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0FD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F0FD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F0F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0FD8"/>
    <w:rPr>
      <w:b/>
      <w:spacing w:val="0"/>
    </w:rPr>
  </w:style>
  <w:style w:type="paragraph" w:customStyle="1" w:styleId="SuperTitle">
    <w:name w:val="SuperTitle"/>
    <w:basedOn w:val="Title"/>
    <w:rsid w:val="008F0F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0F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0F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0FD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0F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0F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0F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0F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0F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0F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0F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0F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0F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0FD8"/>
    <w:rPr>
      <w:i/>
    </w:rPr>
  </w:style>
  <w:style w:type="paragraph" w:styleId="Caption">
    <w:name w:val="caption"/>
    <w:basedOn w:val="BodyText"/>
    <w:next w:val="Normal"/>
    <w:qFormat/>
    <w:rsid w:val="008F0F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0F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0F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0FD8"/>
  </w:style>
  <w:style w:type="paragraph" w:styleId="TableofFigures">
    <w:name w:val="table of figures"/>
    <w:basedOn w:val="Normal"/>
    <w:next w:val="Normal"/>
    <w:semiHidden/>
    <w:rsid w:val="008F0F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0FD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F0FD8"/>
    <w:rPr>
      <w:rFonts w:ascii="Wingdings" w:hAnsi="Wingdings"/>
    </w:rPr>
  </w:style>
  <w:style w:type="character" w:customStyle="1" w:styleId="HotSpot">
    <w:name w:val="HotSpot"/>
    <w:rsid w:val="008F0FD8"/>
    <w:rPr>
      <w:color w:val="0033CC"/>
      <w:u w:val="none"/>
    </w:rPr>
  </w:style>
  <w:style w:type="paragraph" w:customStyle="1" w:styleId="BodyTextRight">
    <w:name w:val="Body Text Right"/>
    <w:basedOn w:val="BodyText"/>
    <w:rsid w:val="008F0F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0F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0FD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0F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0F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0F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0FD8"/>
    <w:rPr>
      <w:sz w:val="32"/>
    </w:rPr>
  </w:style>
  <w:style w:type="paragraph" w:customStyle="1" w:styleId="HeadingProcedure">
    <w:name w:val="Heading Procedure"/>
    <w:basedOn w:val="HeadingBase"/>
    <w:next w:val="Normal"/>
    <w:rsid w:val="008F0F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0FD8"/>
    <w:pPr>
      <w:spacing w:before="60" w:after="60"/>
    </w:pPr>
  </w:style>
  <w:style w:type="paragraph" w:styleId="ListContinue">
    <w:name w:val="List Continue"/>
    <w:basedOn w:val="List"/>
    <w:rsid w:val="008F0FD8"/>
    <w:pPr>
      <w:ind w:firstLine="0"/>
    </w:pPr>
  </w:style>
  <w:style w:type="paragraph" w:customStyle="1" w:styleId="ListNote">
    <w:name w:val="List Note"/>
    <w:basedOn w:val="List"/>
    <w:rsid w:val="008F0F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0F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0F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0FD8"/>
    <w:rPr>
      <w:rFonts w:ascii="Courier New" w:hAnsi="Courier New"/>
    </w:rPr>
  </w:style>
  <w:style w:type="paragraph" w:customStyle="1" w:styleId="NoteBullet">
    <w:name w:val="Note Bullet"/>
    <w:basedOn w:val="Note"/>
    <w:rsid w:val="008F0F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0F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0F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0F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0FD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F0F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0F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0FD8"/>
    <w:rPr>
      <w:b/>
      <w:smallCaps/>
    </w:rPr>
  </w:style>
  <w:style w:type="paragraph" w:customStyle="1" w:styleId="TableListNumber">
    <w:name w:val="Table List Number"/>
    <w:basedOn w:val="ListNumber"/>
    <w:rsid w:val="008F0F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0F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0FD8"/>
    <w:pPr>
      <w:numPr>
        <w:numId w:val="7"/>
      </w:numPr>
    </w:pPr>
  </w:style>
  <w:style w:type="paragraph" w:customStyle="1" w:styleId="ListAlpha2">
    <w:name w:val="List Alpha 2"/>
    <w:basedOn w:val="List2"/>
    <w:rsid w:val="008F0FD8"/>
    <w:pPr>
      <w:numPr>
        <w:numId w:val="6"/>
      </w:numPr>
    </w:pPr>
  </w:style>
  <w:style w:type="paragraph" w:styleId="List2">
    <w:name w:val="List 2"/>
    <w:basedOn w:val="BodyText"/>
    <w:rsid w:val="008F0F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0F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0F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0F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0FD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0FD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F0FD8"/>
    <w:pPr>
      <w:numPr>
        <w:numId w:val="2"/>
      </w:numPr>
    </w:pPr>
  </w:style>
  <w:style w:type="paragraph" w:styleId="ListContinue2">
    <w:name w:val="List Continue 2"/>
    <w:basedOn w:val="List2"/>
    <w:rsid w:val="008F0FD8"/>
    <w:pPr>
      <w:ind w:firstLine="0"/>
    </w:pPr>
  </w:style>
  <w:style w:type="paragraph" w:styleId="ListContinue3">
    <w:name w:val="List Continue 3"/>
    <w:basedOn w:val="List3"/>
    <w:rsid w:val="008F0FD8"/>
    <w:pPr>
      <w:ind w:left="1021" w:firstLine="0"/>
    </w:pPr>
  </w:style>
  <w:style w:type="paragraph" w:styleId="ListContinue4">
    <w:name w:val="List Continue 4"/>
    <w:basedOn w:val="List4"/>
    <w:rsid w:val="008F0FD8"/>
    <w:pPr>
      <w:ind w:firstLine="0"/>
    </w:pPr>
  </w:style>
  <w:style w:type="paragraph" w:styleId="ListContinue5">
    <w:name w:val="List Continue 5"/>
    <w:basedOn w:val="List5"/>
    <w:rsid w:val="008F0FD8"/>
    <w:pPr>
      <w:ind w:firstLine="0"/>
    </w:pPr>
  </w:style>
  <w:style w:type="paragraph" w:styleId="ListNumber3">
    <w:name w:val="List Number 3"/>
    <w:basedOn w:val="List3"/>
    <w:rsid w:val="008F0FD8"/>
    <w:pPr>
      <w:numPr>
        <w:numId w:val="3"/>
      </w:numPr>
    </w:pPr>
  </w:style>
  <w:style w:type="paragraph" w:styleId="ListNumber4">
    <w:name w:val="List Number 4"/>
    <w:basedOn w:val="List4"/>
    <w:rsid w:val="008F0FD8"/>
    <w:pPr>
      <w:numPr>
        <w:numId w:val="4"/>
      </w:numPr>
    </w:pPr>
  </w:style>
  <w:style w:type="paragraph" w:styleId="ListNumber5">
    <w:name w:val="List Number 5"/>
    <w:basedOn w:val="List5"/>
    <w:rsid w:val="008F0FD8"/>
    <w:pPr>
      <w:numPr>
        <w:numId w:val="5"/>
      </w:numPr>
    </w:pPr>
  </w:style>
  <w:style w:type="paragraph" w:styleId="BlockText">
    <w:name w:val="Block Text"/>
    <w:basedOn w:val="Normal"/>
    <w:rsid w:val="008F0F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0F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0FD8"/>
    <w:rPr>
      <w:sz w:val="16"/>
      <w:vertAlign w:val="superscript"/>
    </w:rPr>
  </w:style>
  <w:style w:type="character" w:customStyle="1" w:styleId="Symbols">
    <w:name w:val="Symbols"/>
    <w:basedOn w:val="DefaultParagraphFont"/>
    <w:rsid w:val="008F0FD8"/>
    <w:rPr>
      <w:rFonts w:ascii="Symbol" w:hAnsi="Symbol"/>
    </w:rPr>
  </w:style>
  <w:style w:type="character" w:customStyle="1" w:styleId="MenuOptions">
    <w:name w:val="Menu Options"/>
    <w:basedOn w:val="DefaultParagraphFont"/>
    <w:rsid w:val="008F0F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0FD8"/>
    <w:rPr>
      <w:b/>
    </w:rPr>
  </w:style>
  <w:style w:type="character" w:customStyle="1" w:styleId="Underlined">
    <w:name w:val="Underlined"/>
    <w:basedOn w:val="DefaultParagraphFont"/>
    <w:rsid w:val="008F0FD8"/>
    <w:rPr>
      <w:u w:val="single"/>
    </w:rPr>
  </w:style>
  <w:style w:type="paragraph" w:customStyle="1" w:styleId="TableBodyTextRight">
    <w:name w:val="Table Body Text Right"/>
    <w:basedOn w:val="TableBodyText"/>
    <w:rsid w:val="008F0F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0FD8"/>
    <w:rPr>
      <w:sz w:val="18"/>
    </w:rPr>
  </w:style>
  <w:style w:type="paragraph" w:customStyle="1" w:styleId="BodySmallRight">
    <w:name w:val="Body Small Right"/>
    <w:basedOn w:val="BodyTextRight"/>
    <w:rsid w:val="008F0FD8"/>
    <w:rPr>
      <w:sz w:val="18"/>
      <w:szCs w:val="18"/>
    </w:rPr>
  </w:style>
  <w:style w:type="paragraph" w:customStyle="1" w:styleId="MarginEdition">
    <w:name w:val="Margin Edition"/>
    <w:basedOn w:val="MarginNote"/>
    <w:rsid w:val="008F0F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0FD8"/>
    <w:rPr>
      <w:sz w:val="2"/>
      <w:szCs w:val="2"/>
    </w:rPr>
  </w:style>
  <w:style w:type="character" w:customStyle="1" w:styleId="Small">
    <w:name w:val="Small"/>
    <w:basedOn w:val="DefaultParagraphFont"/>
    <w:rsid w:val="008F0FD8"/>
    <w:rPr>
      <w:sz w:val="16"/>
    </w:rPr>
  </w:style>
  <w:style w:type="paragraph" w:customStyle="1" w:styleId="WideTable">
    <w:name w:val="Wide Table"/>
    <w:basedOn w:val="Normal"/>
    <w:rsid w:val="008F0F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0FD8"/>
  </w:style>
  <w:style w:type="paragraph" w:styleId="Quote">
    <w:name w:val="Quote"/>
    <w:basedOn w:val="Heading1"/>
    <w:link w:val="QuoteChar"/>
    <w:qFormat/>
    <w:rsid w:val="008F0F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0F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0FD8"/>
    <w:pPr>
      <w:pageBreakBefore/>
    </w:pPr>
  </w:style>
  <w:style w:type="paragraph" w:customStyle="1" w:styleId="Border">
    <w:name w:val="Border"/>
    <w:basedOn w:val="Normal"/>
    <w:qFormat/>
    <w:rsid w:val="008F0F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0F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0F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0F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0F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0F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0F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0F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0F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0FD8"/>
    <w:rPr>
      <w:u w:val="single"/>
    </w:rPr>
  </w:style>
  <w:style w:type="character" w:customStyle="1" w:styleId="BoldandItalics">
    <w:name w:val="Bold and Italics"/>
    <w:qFormat/>
    <w:rsid w:val="008F0FD8"/>
    <w:rPr>
      <w:b/>
      <w:i/>
      <w:u w:val="none"/>
    </w:rPr>
  </w:style>
  <w:style w:type="paragraph" w:styleId="BalloonText">
    <w:name w:val="Balloon Text"/>
    <w:basedOn w:val="Normal"/>
    <w:link w:val="BalloonTextChar"/>
    <w:rsid w:val="008F0F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0F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0F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0F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0F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0F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0FD8"/>
    <w:pPr>
      <w:spacing w:before="0" w:after="0"/>
    </w:pPr>
  </w:style>
  <w:style w:type="paragraph" w:customStyle="1" w:styleId="BodyTextBold">
    <w:name w:val="Body Text Bold"/>
    <w:basedOn w:val="BodyText"/>
    <w:qFormat/>
    <w:rsid w:val="008F0FD8"/>
    <w:rPr>
      <w:b/>
    </w:rPr>
  </w:style>
  <w:style w:type="character" w:styleId="Hyperlink">
    <w:name w:val="Hyperlink"/>
    <w:basedOn w:val="DefaultParagraphFont"/>
    <w:uiPriority w:val="99"/>
    <w:unhideWhenUsed/>
    <w:rsid w:val="00DD74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410</Words>
  <Characters>2566</Characters>
  <Application>Microsoft Office Word</Application>
  <DocSecurity>0</DocSecurity>
  <Lines>85</Lines>
  <Paragraphs>54</Paragraphs>
  <ScaleCrop>false</ScaleCrop>
  <Company>Author-it Software Corporation Ltd.</Company>
  <LinksUpToDate>false</LinksUpToDate>
  <CharactersWithSpaces>2922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AMPA2174 Clean after operations - boning room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2023-01-24T11:33:00Z</dcterms:created>
  <dcterms:modified xsi:type="dcterms:W3CDTF">2023-01-24T11:33:00Z</dcterms:modified>
</cp:coreProperties>
</file>