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47E" w:rsidP="007054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AMPA2162 Pack and despatch rendered products</w:t>
      </w:r>
      <w:r>
        <w:fldChar w:fldCharType="end"/>
      </w:r>
    </w:p>
    <w:p w:rsidR="0070547E" w:rsidP="0070547E">
      <w:pPr>
        <w:pStyle w:val="Version"/>
        <w:sectPr w:rsidSect="00EF2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239" w:rsidP="00EF2239">
      <w:pPr>
        <w:pStyle w:val="SuperHeading"/>
      </w:pPr>
      <w:r w:rsidRPr="00EF2239">
        <w:t>AMPA2162 Pack and despatch rendered products</w:t>
      </w:r>
    </w:p>
    <w:p w:rsidR="00000000" w:rsidRPr="00EF2239" w:rsidP="00EF2239">
      <w:pPr>
        <w:pStyle w:val="Heading1"/>
      </w:pPr>
      <w:bookmarkStart w:id="1" w:name="O_901190"/>
      <w:bookmarkEnd w:id="1"/>
      <w:r w:rsidRPr="00EF22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F2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TableHeading"/>
              <w:rPr>
                <w:lang w:val="en-NZ"/>
              </w:rPr>
            </w:pPr>
            <w:r w:rsidRPr="00EF223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TableHeading"/>
              <w:rPr>
                <w:lang w:val="en-NZ"/>
              </w:rPr>
            </w:pPr>
            <w:r w:rsidRPr="00EF223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TableHeading"/>
              <w:rPr>
                <w:lang w:val="en-NZ"/>
              </w:rPr>
            </w:pPr>
            <w:r w:rsidRPr="00EF2239">
              <w:t>Comment</w:t>
            </w:r>
          </w:p>
        </w:tc>
      </w:tr>
      <w:tr w:rsidTr="00EF2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BodyText"/>
              <w:rPr>
                <w:lang w:val="en-NZ"/>
              </w:rPr>
            </w:pPr>
            <w:r w:rsidRPr="00EF223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BodyText"/>
              <w:rPr>
                <w:lang w:val="en-NZ"/>
              </w:rPr>
            </w:pPr>
            <w:r w:rsidRPr="00EF223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39" w:rsidP="00EF2239">
            <w:pPr>
              <w:pStyle w:val="BodyText"/>
            </w:pPr>
            <w:r w:rsidRPr="00EF2239">
              <w:t>Initial release</w:t>
            </w:r>
          </w:p>
        </w:tc>
      </w:tr>
    </w:tbl>
    <w:p w:rsidR="00000000" w:rsidRPr="00EF2239" w:rsidP="00EF2239">
      <w:pPr>
        <w:pStyle w:val="BodyText"/>
      </w:pPr>
    </w:p>
    <w:p w:rsidR="00000000" w:rsidRPr="00EF2239" w:rsidP="00EF2239">
      <w:pPr>
        <w:pStyle w:val="AllowPageBreak"/>
      </w:pPr>
    </w:p>
    <w:p w:rsidR="00000000" w:rsidRPr="00EF2239" w:rsidP="00EF2239">
      <w:pPr>
        <w:pStyle w:val="Heading1"/>
      </w:pPr>
      <w:bookmarkStart w:id="2" w:name="O_901191"/>
      <w:bookmarkEnd w:id="2"/>
      <w:r w:rsidRPr="00EF2239">
        <w:t>Application</w:t>
      </w:r>
    </w:p>
    <w:p w:rsidR="00000000" w:rsidRPr="00EF2239" w:rsidP="0070547E">
      <w:pPr>
        <w:pStyle w:val="BodyText"/>
      </w:pPr>
      <w:r w:rsidRPr="00EF2239">
        <w:t>This unit describes the skills and knowledge required to pack and despatch a range of rendered products such as meat meal, blood meal and tallow.</w:t>
      </w:r>
    </w:p>
    <w:p w:rsidR="00000000" w:rsidRPr="00EF2239" w:rsidP="0070547E">
      <w:pPr>
        <w:pStyle w:val="BodyText"/>
      </w:pPr>
      <w:r w:rsidRPr="00EF2239">
        <w:t>This unit is applicable to rendering plant workers responsible for packing product either in bulk or in bags for despatch.</w:t>
      </w:r>
    </w:p>
    <w:p w:rsidR="00000000" w:rsidRPr="00EF2239" w:rsidP="0070547E">
      <w:pPr>
        <w:pStyle w:val="BodyText"/>
      </w:pPr>
      <w:r w:rsidRPr="00EF2239">
        <w:t xml:space="preserve">All work should be carried out to comply with workplace and hygiene requirements. </w:t>
      </w:r>
    </w:p>
    <w:p w:rsidR="00000000" w:rsidRPr="00EF2239" w:rsidP="0070547E">
      <w:pPr>
        <w:pStyle w:val="BodyText"/>
      </w:pPr>
      <w:r w:rsidRPr="00EF2239">
        <w:t xml:space="preserve">This unit applies to individuals who work under </w:t>
      </w:r>
      <w:r w:rsidRPr="00EF2239">
        <w:t>general supervision, exercise limited autonomy and have some accountability for their own work.</w:t>
      </w:r>
    </w:p>
    <w:p w:rsidR="00000000" w:rsidRPr="00EF2239" w:rsidP="0070547E">
      <w:pPr>
        <w:pStyle w:val="BodyText"/>
      </w:pPr>
      <w:r w:rsidRPr="00EF2239">
        <w:t>No occupational licensing, legislative or certification requirements are known to apply to this unit at the time of publication.</w:t>
      </w:r>
    </w:p>
    <w:p w:rsidR="00000000" w:rsidRPr="00EF2239" w:rsidP="0070547E">
      <w:pPr>
        <w:pStyle w:val="BodyText"/>
      </w:pPr>
      <w:r w:rsidRPr="00EF2239">
        <w:t>This unit must be delivered a</w:t>
      </w:r>
      <w:r w:rsidRPr="00EF2239">
        <w:t>nd assessed in the context of Australian meat processing standards and regulations.</w:t>
      </w:r>
    </w:p>
    <w:p w:rsidR="00000000" w:rsidRPr="00EF2239" w:rsidP="00EF2239">
      <w:pPr>
        <w:pStyle w:val="Heading1"/>
      </w:pPr>
      <w:bookmarkStart w:id="3" w:name="O_901192"/>
      <w:bookmarkEnd w:id="3"/>
      <w:r w:rsidRPr="00EF2239">
        <w:t>Pre-requisite Unit</w:t>
      </w:r>
    </w:p>
    <w:p w:rsidR="00000000" w:rsidRPr="00EF2239" w:rsidP="0070547E">
      <w:pPr>
        <w:pStyle w:val="BodyText"/>
      </w:pPr>
      <w:r w:rsidRPr="00EF2239">
        <w:t>Nil.</w:t>
      </w:r>
    </w:p>
    <w:p w:rsidR="00000000" w:rsidRPr="00EF2239" w:rsidP="00EF2239">
      <w:pPr>
        <w:pStyle w:val="Heading1"/>
      </w:pPr>
      <w:bookmarkStart w:id="4" w:name="O_901194"/>
      <w:bookmarkEnd w:id="4"/>
      <w:r w:rsidRPr="00EF2239">
        <w:t>Unit Sector</w:t>
      </w:r>
    </w:p>
    <w:p w:rsidR="00000000" w:rsidRPr="00EF2239" w:rsidP="00EF2239">
      <w:pPr>
        <w:pStyle w:val="Heading1"/>
      </w:pPr>
      <w:bookmarkStart w:id="5" w:name="O_901195"/>
      <w:bookmarkEnd w:id="5"/>
      <w:r w:rsidRPr="00EF223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054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TableHeading"/>
              <w:rPr>
                <w:lang w:val="en-NZ"/>
              </w:rPr>
            </w:pPr>
            <w:r w:rsidRPr="00EF223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TableHeading"/>
              <w:rPr>
                <w:lang w:val="en-NZ"/>
              </w:rPr>
            </w:pPr>
            <w:r w:rsidRPr="00EF2239">
              <w:t>Performance criteria</w:t>
            </w:r>
          </w:p>
        </w:tc>
      </w:tr>
      <w:tr w:rsidTr="007054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BodyText"/>
              <w:rPr>
                <w:lang w:val="en-NZ"/>
              </w:rPr>
            </w:pPr>
            <w:r w:rsidRPr="00EF223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BodyText"/>
              <w:rPr>
                <w:lang w:val="en-NZ"/>
              </w:rPr>
            </w:pPr>
            <w:r w:rsidRPr="00EF2239">
              <w:t>Performance criteria describe the performance needed to demonstrate achievement of the element.</w:t>
            </w:r>
          </w:p>
        </w:tc>
      </w:tr>
      <w:tr w:rsidTr="007054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List"/>
              <w:rPr>
                <w:lang w:val="en-NZ"/>
              </w:rPr>
            </w:pPr>
            <w:r w:rsidRPr="00EF2239">
              <w:t>1.</w:t>
            </w:r>
            <w:r w:rsidRPr="00EF2239">
              <w:tab/>
              <w:t>Package rendered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39" w:rsidP="00EF2239">
            <w:pPr>
              <w:pStyle w:val="List"/>
            </w:pPr>
            <w:r w:rsidRPr="00EF2239">
              <w:t>1.1</w:t>
            </w:r>
            <w:r w:rsidRPr="00EF2239">
              <w:tab/>
              <w:t>Inspect rendered products to workplace requirements prior to packaging</w:t>
            </w:r>
          </w:p>
          <w:p w:rsidR="00000000" w:rsidRPr="00EF2239" w:rsidP="00EF2239">
            <w:pPr>
              <w:pStyle w:val="List"/>
            </w:pPr>
            <w:r w:rsidRPr="00EF2239">
              <w:t>1.2</w:t>
            </w:r>
            <w:r w:rsidRPr="00EF2239">
              <w:tab/>
              <w:t>Package r</w:t>
            </w:r>
            <w:r w:rsidRPr="00EF2239">
              <w:t>endered products to workplace requirements using correct packaging procedures and effective storage materials</w:t>
            </w:r>
          </w:p>
          <w:p w:rsidR="00000000" w:rsidRPr="00EF2239" w:rsidP="00EF2239">
            <w:pPr>
              <w:pStyle w:val="List"/>
            </w:pPr>
            <w:r w:rsidRPr="00EF2239">
              <w:t>1.3</w:t>
            </w:r>
            <w:r w:rsidRPr="00EF2239">
              <w:tab/>
              <w:t>Package meat meal in bulk and/or bags, if applicable</w:t>
            </w:r>
          </w:p>
          <w:p w:rsidR="00000000" w:rsidRPr="00EF2239" w:rsidP="00EF2239">
            <w:pPr>
              <w:pStyle w:val="List"/>
            </w:pPr>
            <w:r w:rsidRPr="00EF2239">
              <w:t>1.4</w:t>
            </w:r>
            <w:r w:rsidRPr="00EF2239">
              <w:tab/>
              <w:t>Check packaging and labelling in accordance with customer specifications</w:t>
            </w:r>
          </w:p>
          <w:p w:rsidR="00000000" w:rsidRPr="00EF2239" w:rsidP="00EF2239">
            <w:pPr>
              <w:pStyle w:val="List"/>
            </w:pPr>
            <w:r w:rsidRPr="00EF2239">
              <w:t>1.5</w:t>
            </w:r>
            <w:r w:rsidRPr="00EF2239">
              <w:tab/>
              <w:t>Palletis</w:t>
            </w:r>
            <w:r w:rsidRPr="00EF2239">
              <w:t>e packaged products where required</w:t>
            </w:r>
          </w:p>
          <w:p w:rsidR="00000000" w:rsidP="00EF2239">
            <w:pPr>
              <w:pStyle w:val="List"/>
              <w:rPr>
                <w:lang w:val="en-NZ"/>
              </w:rPr>
            </w:pPr>
            <w:r w:rsidRPr="00EF2239">
              <w:t>1.6</w:t>
            </w:r>
            <w:r w:rsidRPr="00EF2239">
              <w:tab/>
              <w:t>Package rendered products are packaged to workplace health and safety requirements</w:t>
            </w:r>
          </w:p>
        </w:tc>
      </w:tr>
      <w:tr w:rsidTr="007054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List"/>
              <w:rPr>
                <w:lang w:val="en-NZ"/>
              </w:rPr>
            </w:pPr>
            <w:r w:rsidRPr="00EF2239">
              <w:t>2.</w:t>
            </w:r>
            <w:r w:rsidRPr="00EF2239">
              <w:tab/>
              <w:t>Despatch rendered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39" w:rsidP="00EF2239">
            <w:pPr>
              <w:pStyle w:val="List"/>
            </w:pPr>
            <w:r w:rsidRPr="00EF2239">
              <w:t>2.1</w:t>
            </w:r>
            <w:r w:rsidRPr="00EF2239">
              <w:tab/>
            </w:r>
            <w:r w:rsidRPr="00EF2239">
              <w:t>Label products accurately, to customer specifications, in preparation for storage, sales or distribution</w:t>
            </w:r>
          </w:p>
          <w:p w:rsidR="00000000" w:rsidRPr="00EF2239" w:rsidP="00EF2239">
            <w:pPr>
              <w:pStyle w:val="List"/>
            </w:pPr>
            <w:r w:rsidRPr="00EF2239">
              <w:t>2.2</w:t>
            </w:r>
            <w:r w:rsidRPr="00EF2239">
              <w:tab/>
              <w:t>Transfer products to storage areas</w:t>
            </w:r>
          </w:p>
          <w:p w:rsidR="00000000" w:rsidP="00EF2239">
            <w:pPr>
              <w:pStyle w:val="List"/>
              <w:rPr>
                <w:lang w:val="en-NZ"/>
              </w:rPr>
            </w:pPr>
            <w:r w:rsidRPr="00EF2239">
              <w:t>2.3</w:t>
            </w:r>
            <w:r w:rsidRPr="00EF2239">
              <w:tab/>
              <w:t>Despatch packaged products</w:t>
            </w:r>
          </w:p>
        </w:tc>
      </w:tr>
      <w:tr w:rsidTr="0070547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List"/>
              <w:rPr>
                <w:lang w:val="en-NZ"/>
              </w:rPr>
            </w:pPr>
            <w:r w:rsidRPr="00EF2239">
              <w:t>3.</w:t>
            </w:r>
            <w:r w:rsidRPr="00EF2239">
              <w:tab/>
              <w:t>Check Quality Assurance (QA) aspects of delivery trucks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39" w:rsidP="00EF2239">
            <w:pPr>
              <w:pStyle w:val="List"/>
            </w:pPr>
            <w:r w:rsidRPr="00EF2239">
              <w:t>3.1</w:t>
            </w:r>
            <w:r w:rsidRPr="00EF2239">
              <w:tab/>
              <w:t>Identify QA requi</w:t>
            </w:r>
            <w:r w:rsidRPr="00EF2239">
              <w:t>rements for trucks leaving the plant</w:t>
            </w:r>
          </w:p>
          <w:p w:rsidR="00000000" w:rsidRPr="00EF2239" w:rsidP="00EF2239">
            <w:pPr>
              <w:pStyle w:val="List"/>
            </w:pPr>
            <w:r w:rsidRPr="00EF2239">
              <w:t>3.2</w:t>
            </w:r>
            <w:r w:rsidRPr="00EF2239">
              <w:tab/>
              <w:t>Identify environmental and commercial impact of a spill during transportation</w:t>
            </w:r>
          </w:p>
          <w:p w:rsidR="00000000" w:rsidRPr="00EF2239" w:rsidP="00EF2239">
            <w:pPr>
              <w:pStyle w:val="List"/>
            </w:pPr>
            <w:r w:rsidRPr="00EF2239">
              <w:t>3.3</w:t>
            </w:r>
            <w:r w:rsidRPr="00EF2239">
              <w:tab/>
              <w:t>Undertake QA check of truck according to work instructions</w:t>
            </w:r>
          </w:p>
        </w:tc>
      </w:tr>
    </w:tbl>
    <w:p w:rsidR="00000000" w:rsidRPr="00EF2239" w:rsidP="00EF2239">
      <w:pPr>
        <w:pStyle w:val="BodyText"/>
      </w:pPr>
    </w:p>
    <w:p w:rsidR="00000000" w:rsidRPr="00EF2239" w:rsidP="00EF2239">
      <w:pPr>
        <w:pStyle w:val="AllowPageBreak"/>
      </w:pPr>
    </w:p>
    <w:p w:rsidR="00000000" w:rsidRPr="00EF2239" w:rsidP="00EF2239">
      <w:pPr>
        <w:pStyle w:val="Heading1"/>
      </w:pPr>
      <w:bookmarkStart w:id="6" w:name="O_901196"/>
      <w:bookmarkEnd w:id="6"/>
      <w:r w:rsidRPr="00EF2239">
        <w:t>Foundation Skills</w:t>
      </w:r>
    </w:p>
    <w:p w:rsidR="00000000" w:rsidRPr="00EF2239" w:rsidP="0070547E">
      <w:pPr>
        <w:pStyle w:val="BodyText"/>
      </w:pPr>
      <w:r w:rsidRPr="00EF2239">
        <w:t>Foundation Skills essential to perfor</w:t>
      </w:r>
      <w:r w:rsidRPr="00EF2239">
        <w:t>mance are explicit in the performance criteria of this unit of competency.</w:t>
      </w:r>
    </w:p>
    <w:p w:rsidR="00000000" w:rsidRPr="00EF2239" w:rsidP="00EF2239">
      <w:pPr>
        <w:pStyle w:val="Heading1"/>
      </w:pPr>
      <w:bookmarkStart w:id="7" w:name="O_901197"/>
      <w:bookmarkEnd w:id="7"/>
      <w:r w:rsidRPr="00EF2239">
        <w:t>Range of Conditions</w:t>
      </w:r>
    </w:p>
    <w:p w:rsidR="00000000" w:rsidRPr="00EF2239" w:rsidP="00EF2239">
      <w:pPr>
        <w:pStyle w:val="Heading1"/>
      </w:pPr>
      <w:bookmarkStart w:id="8" w:name="O_901198"/>
      <w:bookmarkEnd w:id="8"/>
      <w:r w:rsidRPr="00EF2239">
        <w:t>Unit Mapping Information</w:t>
      </w:r>
    </w:p>
    <w:p w:rsidR="00000000" w:rsidRPr="00EF2239" w:rsidP="0070547E">
      <w:pPr>
        <w:pStyle w:val="BodyText"/>
      </w:pPr>
      <w:r w:rsidRPr="00EF2239">
        <w:t>This unit is equivalent to MTMP2186C Pack and despatch rendered products.</w:t>
      </w:r>
    </w:p>
    <w:p w:rsidR="00000000" w:rsidRPr="00EF2239" w:rsidP="00EF2239">
      <w:pPr>
        <w:pStyle w:val="Heading1"/>
      </w:pPr>
      <w:bookmarkStart w:id="9" w:name="O_901205"/>
      <w:bookmarkEnd w:id="9"/>
      <w:r w:rsidRPr="00EF2239">
        <w:t>Links</w:t>
      </w:r>
    </w:p>
    <w:p w:rsidR="00000000" w:rsidRPr="00EF2239" w:rsidP="0070547E">
      <w:pPr>
        <w:pStyle w:val="BodyText"/>
      </w:pPr>
      <w:r w:rsidRPr="00EF22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56F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2239" w:rsidP="0070547E">
      <w:pPr>
        <w:pStyle w:val="BodyText"/>
        <w:sectPr w:rsidSect="00EF22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2239" w:rsidP="00EF2239">
      <w:pPr>
        <w:pStyle w:val="SuperHeading"/>
      </w:pPr>
      <w:r w:rsidRPr="00EF2239">
        <w:t>Assessment Requirements for AMPA2162 Pack and despatch rendered</w:t>
      </w:r>
      <w:r w:rsidRPr="00EF2239">
        <w:t xml:space="preserve"> products</w:t>
      </w:r>
    </w:p>
    <w:p w:rsidR="00000000" w:rsidRPr="00EF2239" w:rsidP="00EF2239">
      <w:pPr>
        <w:pStyle w:val="Heading1"/>
      </w:pPr>
      <w:bookmarkStart w:id="10" w:name="O_901200"/>
      <w:bookmarkEnd w:id="10"/>
      <w:r w:rsidRPr="00EF22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F2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TableHeading"/>
              <w:rPr>
                <w:lang w:val="en-NZ"/>
              </w:rPr>
            </w:pPr>
            <w:r w:rsidRPr="00EF223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TableHeading"/>
              <w:rPr>
                <w:lang w:val="en-NZ"/>
              </w:rPr>
            </w:pPr>
            <w:r w:rsidRPr="00EF223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TableHeading"/>
              <w:rPr>
                <w:lang w:val="en-NZ"/>
              </w:rPr>
            </w:pPr>
            <w:r w:rsidRPr="00EF2239">
              <w:t>Comment</w:t>
            </w:r>
          </w:p>
        </w:tc>
      </w:tr>
      <w:tr w:rsidTr="00EF2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BodyText"/>
              <w:rPr>
                <w:lang w:val="en-NZ"/>
              </w:rPr>
            </w:pPr>
            <w:r w:rsidRPr="00EF223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239">
            <w:pPr>
              <w:pStyle w:val="BodyText"/>
              <w:rPr>
                <w:lang w:val="en-NZ"/>
              </w:rPr>
            </w:pPr>
            <w:r w:rsidRPr="00EF223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239" w:rsidP="00EF2239">
            <w:pPr>
              <w:pStyle w:val="BodyText"/>
            </w:pPr>
            <w:r w:rsidRPr="00EF2239">
              <w:t>Initial release</w:t>
            </w:r>
          </w:p>
        </w:tc>
      </w:tr>
    </w:tbl>
    <w:p w:rsidR="00000000" w:rsidRPr="00EF2239" w:rsidP="00EF2239">
      <w:pPr>
        <w:pStyle w:val="BodyText"/>
      </w:pPr>
    </w:p>
    <w:p w:rsidR="00000000" w:rsidRPr="00EF2239" w:rsidP="00EF2239">
      <w:pPr>
        <w:pStyle w:val="AllowPageBreak"/>
      </w:pPr>
    </w:p>
    <w:p w:rsidR="00000000" w:rsidRPr="00EF2239" w:rsidP="00EF2239">
      <w:pPr>
        <w:pStyle w:val="Heading1"/>
      </w:pPr>
      <w:bookmarkStart w:id="11" w:name="O_901201"/>
      <w:bookmarkEnd w:id="11"/>
      <w:r w:rsidRPr="00EF2239">
        <w:t>Performance Evidence</w:t>
      </w:r>
    </w:p>
    <w:p w:rsidR="00000000" w:rsidRPr="00EF2239" w:rsidP="0070547E">
      <w:pPr>
        <w:pStyle w:val="BodyText"/>
      </w:pPr>
      <w:r w:rsidRPr="00EF2239">
        <w:t>The candidate must pack and despatch a range of rendered products such as meat meal, blood meal and tallow.</w:t>
      </w:r>
    </w:p>
    <w:p w:rsidR="00000000" w:rsidRPr="00EF2239" w:rsidP="0070547E">
      <w:pPr>
        <w:pStyle w:val="BodyText"/>
      </w:pPr>
      <w:r w:rsidRPr="00EF2239">
        <w:t xml:space="preserve">The candidate must: </w:t>
      </w:r>
    </w:p>
    <w:p w:rsidR="00000000" w:rsidRPr="00EF2239" w:rsidP="00EF2239">
      <w:pPr>
        <w:pStyle w:val="ListBullet"/>
      </w:pPr>
      <w:r w:rsidRPr="00EF2239">
        <w:t>pack and despatch rendered products according to workplace and health and safety requirements</w:t>
      </w:r>
    </w:p>
    <w:p w:rsidR="00000000" w:rsidRPr="00EF2239" w:rsidP="00EF2239">
      <w:pPr>
        <w:pStyle w:val="ListBullet"/>
      </w:pPr>
      <w:r w:rsidRPr="00EF2239">
        <w:t>label rendered products according to customer specifications and workplace requirements</w:t>
      </w:r>
    </w:p>
    <w:p w:rsidR="00000000" w:rsidRPr="00EF2239" w:rsidP="00EF2239">
      <w:pPr>
        <w:pStyle w:val="ListBullet"/>
      </w:pPr>
      <w:r w:rsidRPr="00EF2239">
        <w:t>despatch rendered products to workplace requirements</w:t>
      </w:r>
    </w:p>
    <w:p w:rsidR="00000000" w:rsidRPr="00EF2239" w:rsidP="00EF2239">
      <w:pPr>
        <w:pStyle w:val="ListBullet"/>
      </w:pPr>
      <w:r w:rsidRPr="00EF2239">
        <w:t>apply relevant regulatory requirements</w:t>
      </w:r>
    </w:p>
    <w:p w:rsidR="00000000" w:rsidRPr="00EF2239" w:rsidP="00EF2239">
      <w:pPr>
        <w:pStyle w:val="ListBullet"/>
      </w:pPr>
      <w:r w:rsidRPr="00EF2239">
        <w:t>use communication skills relevant to work instructions and Standard Operating Procedures (SOPs)</w:t>
      </w:r>
    </w:p>
    <w:p w:rsidR="00000000" w:rsidRPr="00EF2239" w:rsidP="00EF2239">
      <w:pPr>
        <w:pStyle w:val="AllowPageBreak"/>
      </w:pPr>
    </w:p>
    <w:p w:rsidR="00000000" w:rsidRPr="00EF2239" w:rsidP="00EF2239">
      <w:pPr>
        <w:pStyle w:val="Heading1"/>
      </w:pPr>
      <w:bookmarkStart w:id="12" w:name="O_901202"/>
      <w:bookmarkEnd w:id="12"/>
      <w:r w:rsidRPr="00EF2239">
        <w:t>Knowledge Evidence</w:t>
      </w:r>
    </w:p>
    <w:p w:rsidR="00000000" w:rsidRPr="00EF2239" w:rsidP="0070547E">
      <w:pPr>
        <w:pStyle w:val="BodyText"/>
      </w:pPr>
      <w:r w:rsidRPr="00EF2239">
        <w:t xml:space="preserve">The candidate must demonstrate a basic factual, technical and procedural knowledge of: </w:t>
      </w:r>
    </w:p>
    <w:p w:rsidR="00000000" w:rsidRPr="00EF2239" w:rsidP="00EF2239">
      <w:pPr>
        <w:pStyle w:val="ListBullet"/>
      </w:pPr>
      <w:r w:rsidRPr="00EF2239">
        <w:t>workplace health and safety hazards associated with packing and despatching by-products</w:t>
      </w:r>
    </w:p>
    <w:p w:rsidR="00000000" w:rsidRPr="00EF2239" w:rsidP="00EF2239">
      <w:pPr>
        <w:pStyle w:val="ListBullet"/>
      </w:pPr>
      <w:r w:rsidRPr="00EF2239">
        <w:t>QA requirements for delivery trucks</w:t>
      </w:r>
    </w:p>
    <w:p w:rsidR="00000000" w:rsidRPr="00EF2239" w:rsidP="00EF2239">
      <w:pPr>
        <w:pStyle w:val="ListBullet"/>
      </w:pPr>
      <w:r w:rsidRPr="00EF2239">
        <w:t>relevant regulatory requirements</w:t>
      </w:r>
    </w:p>
    <w:p w:rsidR="00000000" w:rsidRPr="00EF2239" w:rsidP="00EF2239">
      <w:pPr>
        <w:pStyle w:val="AllowPageBreak"/>
      </w:pPr>
    </w:p>
    <w:p w:rsidR="00000000" w:rsidRPr="00EF2239" w:rsidP="00EF2239">
      <w:pPr>
        <w:pStyle w:val="Heading1"/>
      </w:pPr>
      <w:bookmarkStart w:id="13" w:name="O_901203"/>
      <w:bookmarkEnd w:id="13"/>
      <w:r w:rsidRPr="00EF2239">
        <w:t>Assessment Conditions</w:t>
      </w:r>
    </w:p>
    <w:p w:rsidR="00000000" w:rsidRPr="00EF2239" w:rsidP="0070547E">
      <w:pPr>
        <w:pStyle w:val="BodyText"/>
      </w:pPr>
      <w:r w:rsidRPr="00EF2239">
        <w:t>Assessment must be conducted in the workplace.</w:t>
      </w:r>
    </w:p>
    <w:p w:rsidR="00000000" w:rsidRPr="00EF2239" w:rsidP="0070547E">
      <w:pPr>
        <w:pStyle w:val="BodyText"/>
      </w:pPr>
      <w:r w:rsidRPr="00EF2239">
        <w:t>Competency must be demonstrated in an operating rendering plant.</w:t>
      </w:r>
    </w:p>
    <w:p w:rsidR="00000000" w:rsidRPr="00EF2239" w:rsidP="0070547E">
      <w:pPr>
        <w:pStyle w:val="BodyText"/>
      </w:pPr>
      <w:r w:rsidRPr="00EF2239">
        <w:t xml:space="preserve">As a minimum, the following three forms of assessment must be used: </w:t>
      </w:r>
    </w:p>
    <w:p w:rsidR="00000000" w:rsidRPr="00EF2239" w:rsidP="00EF2239">
      <w:pPr>
        <w:pStyle w:val="ListBullet"/>
      </w:pPr>
      <w:r w:rsidRPr="00EF2239">
        <w:t>quiz of underpinning knowledge</w:t>
      </w:r>
    </w:p>
    <w:p w:rsidR="00000000" w:rsidRPr="00EF2239" w:rsidP="00EF2239">
      <w:pPr>
        <w:pStyle w:val="ListBullet"/>
      </w:pPr>
      <w:r w:rsidRPr="00EF2239">
        <w:t>workplace de</w:t>
      </w:r>
      <w:r w:rsidRPr="00EF2239">
        <w:t xml:space="preserve">monstration </w:t>
      </w:r>
    </w:p>
    <w:p w:rsidR="00000000" w:rsidRPr="00EF2239" w:rsidP="00EF2239">
      <w:pPr>
        <w:pStyle w:val="ListBullet"/>
      </w:pPr>
      <w:r w:rsidRPr="00EF2239">
        <w:t>workplace referee or third-party report of performance over time</w:t>
      </w:r>
    </w:p>
    <w:p w:rsidR="00000000" w:rsidRPr="00EF2239" w:rsidP="00EF2239">
      <w:pPr>
        <w:pStyle w:val="BodyText"/>
      </w:pPr>
    </w:p>
    <w:p w:rsidR="00000000" w:rsidRPr="00EF2239" w:rsidP="0070547E">
      <w:pPr>
        <w:pStyle w:val="BodyText"/>
      </w:pPr>
      <w:r w:rsidRPr="00EF2239">
        <w:t>Assessors must satisfy the current standards for RTOs.</w:t>
      </w:r>
    </w:p>
    <w:p w:rsidR="00000000" w:rsidRPr="00EF2239" w:rsidP="00EF2239">
      <w:pPr>
        <w:pStyle w:val="Heading1"/>
      </w:pPr>
      <w:bookmarkStart w:id="14" w:name="O_901206"/>
      <w:bookmarkEnd w:id="14"/>
      <w:r w:rsidRPr="00EF2239">
        <w:t>Links</w:t>
      </w:r>
    </w:p>
    <w:p w:rsidR="00000000" w:rsidRPr="00EF2239" w:rsidP="0070547E">
      <w:pPr>
        <w:pStyle w:val="BodyText"/>
      </w:pPr>
      <w:r w:rsidRPr="00EF22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56F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2239" w:rsidP="00EF2239"/>
    <w:sectPr w:rsidSect="00EF22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39" w:rsidRPr="0070547E" w:rsidP="007054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7E" w:rsidP="00EF2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47E" w:rsidP="00EF2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547E" w:rsidP="00EF22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39" w:rsidP="00EF2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547E">
      <w:t>Approved</w:t>
    </w:r>
    <w:r w:rsidR="007054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54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547E">
      <w:rPr>
        <w:noProof/>
      </w:rPr>
      <w:t>4</w:t>
    </w:r>
    <w:r>
      <w:rPr>
        <w:noProof/>
      </w:rPr>
      <w:fldChar w:fldCharType="end"/>
    </w:r>
  </w:p>
  <w:p w:rsidR="00EF2239" w:rsidP="00EF2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54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547E">
      <w:t>Skills Insight</w:t>
    </w:r>
    <w:r w:rsidR="0070547E">
      <w:fldChar w:fldCharType="end"/>
    </w:r>
  </w:p>
  <w:p w:rsidR="00EF2239" w:rsidP="00EF2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239" w:rsidRPr="0070547E" w:rsidP="007054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7E" w:rsidRPr="002D2AF8" w:rsidP="00EF2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AMPA2162 Pack and despatch rendered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547E" w:rsidP="00EF22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39" w:rsidRPr="002D2AF8" w:rsidP="00EF2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547E">
      <w:t>AMPA2162 Pack and despatch rendered products</w:t>
    </w:r>
    <w:r w:rsidR="007054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547E">
      <w:rPr>
        <w:noProof/>
      </w:rPr>
      <w:t>2 March 2025</w:t>
    </w:r>
    <w:r>
      <w:fldChar w:fldCharType="end"/>
    </w:r>
  </w:p>
  <w:p w:rsidR="00EF2239" w:rsidP="00EF2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E82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52D2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239"/>
  </w:style>
  <w:style w:type="character" w:customStyle="1" w:styleId="Heading1Char">
    <w:name w:val="Heading 1 Char"/>
    <w:basedOn w:val="DefaultParagraphFont"/>
    <w:link w:val="Heading1"/>
    <w:rsid w:val="00EF2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2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22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22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2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22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2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2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2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2239"/>
    <w:rPr>
      <w:b/>
      <w:spacing w:val="0"/>
    </w:rPr>
  </w:style>
  <w:style w:type="paragraph" w:customStyle="1" w:styleId="SuperTitle">
    <w:name w:val="SuperTitle"/>
    <w:basedOn w:val="Title"/>
    <w:rsid w:val="00EF2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2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2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239"/>
    <w:rPr>
      <w:i/>
    </w:rPr>
  </w:style>
  <w:style w:type="paragraph" w:styleId="Caption">
    <w:name w:val="caption"/>
    <w:basedOn w:val="BodyText"/>
    <w:next w:val="Normal"/>
    <w:qFormat/>
    <w:rsid w:val="00EF2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239"/>
  </w:style>
  <w:style w:type="paragraph" w:styleId="TableofFigures">
    <w:name w:val="table of figures"/>
    <w:basedOn w:val="Normal"/>
    <w:next w:val="Normal"/>
    <w:semiHidden/>
    <w:rsid w:val="00EF2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2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239"/>
    <w:rPr>
      <w:rFonts w:ascii="Wingdings" w:hAnsi="Wingdings"/>
    </w:rPr>
  </w:style>
  <w:style w:type="character" w:customStyle="1" w:styleId="HotSpot">
    <w:name w:val="HotSpot"/>
    <w:rsid w:val="00EF2239"/>
    <w:rPr>
      <w:color w:val="0033CC"/>
      <w:u w:val="none"/>
    </w:rPr>
  </w:style>
  <w:style w:type="paragraph" w:customStyle="1" w:styleId="BodyTextRight">
    <w:name w:val="Body Text Right"/>
    <w:basedOn w:val="BodyText"/>
    <w:rsid w:val="00EF2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2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239"/>
    <w:rPr>
      <w:sz w:val="32"/>
    </w:rPr>
  </w:style>
  <w:style w:type="paragraph" w:customStyle="1" w:styleId="HeadingProcedure">
    <w:name w:val="Heading Procedure"/>
    <w:basedOn w:val="HeadingBase"/>
    <w:next w:val="Normal"/>
    <w:rsid w:val="00EF2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239"/>
    <w:pPr>
      <w:spacing w:before="60" w:after="60"/>
    </w:pPr>
  </w:style>
  <w:style w:type="paragraph" w:styleId="ListContinue">
    <w:name w:val="List Continue"/>
    <w:basedOn w:val="List"/>
    <w:rsid w:val="00EF2239"/>
    <w:pPr>
      <w:ind w:firstLine="0"/>
    </w:pPr>
  </w:style>
  <w:style w:type="paragraph" w:customStyle="1" w:styleId="ListNote">
    <w:name w:val="List Note"/>
    <w:basedOn w:val="List"/>
    <w:rsid w:val="00EF2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239"/>
    <w:rPr>
      <w:rFonts w:ascii="Courier New" w:hAnsi="Courier New"/>
    </w:rPr>
  </w:style>
  <w:style w:type="paragraph" w:customStyle="1" w:styleId="NoteBullet">
    <w:name w:val="Note Bullet"/>
    <w:basedOn w:val="Note"/>
    <w:rsid w:val="00EF2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2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239"/>
    <w:rPr>
      <w:b/>
      <w:smallCaps/>
    </w:rPr>
  </w:style>
  <w:style w:type="paragraph" w:customStyle="1" w:styleId="TableListNumber">
    <w:name w:val="Table List Number"/>
    <w:basedOn w:val="ListNumber"/>
    <w:rsid w:val="00EF2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239"/>
    <w:pPr>
      <w:numPr>
        <w:numId w:val="8"/>
      </w:numPr>
    </w:pPr>
  </w:style>
  <w:style w:type="paragraph" w:customStyle="1" w:styleId="ListAlpha2">
    <w:name w:val="List Alpha 2"/>
    <w:basedOn w:val="List2"/>
    <w:rsid w:val="00EF2239"/>
    <w:pPr>
      <w:numPr>
        <w:numId w:val="7"/>
      </w:numPr>
    </w:pPr>
  </w:style>
  <w:style w:type="paragraph" w:styleId="List2">
    <w:name w:val="List 2"/>
    <w:basedOn w:val="BodyText"/>
    <w:rsid w:val="00EF2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2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2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239"/>
    <w:pPr>
      <w:numPr>
        <w:numId w:val="3"/>
      </w:numPr>
    </w:pPr>
  </w:style>
  <w:style w:type="paragraph" w:styleId="ListContinue2">
    <w:name w:val="List Continue 2"/>
    <w:basedOn w:val="List2"/>
    <w:rsid w:val="00EF2239"/>
    <w:pPr>
      <w:ind w:firstLine="0"/>
    </w:pPr>
  </w:style>
  <w:style w:type="paragraph" w:styleId="ListContinue3">
    <w:name w:val="List Continue 3"/>
    <w:basedOn w:val="List3"/>
    <w:rsid w:val="00EF2239"/>
    <w:pPr>
      <w:ind w:left="1021" w:firstLine="0"/>
    </w:pPr>
  </w:style>
  <w:style w:type="paragraph" w:styleId="ListContinue4">
    <w:name w:val="List Continue 4"/>
    <w:basedOn w:val="List4"/>
    <w:rsid w:val="00EF2239"/>
    <w:pPr>
      <w:ind w:firstLine="0"/>
    </w:pPr>
  </w:style>
  <w:style w:type="paragraph" w:styleId="ListContinue5">
    <w:name w:val="List Continue 5"/>
    <w:basedOn w:val="List5"/>
    <w:rsid w:val="00EF2239"/>
    <w:pPr>
      <w:ind w:firstLine="0"/>
    </w:pPr>
  </w:style>
  <w:style w:type="paragraph" w:styleId="ListNumber3">
    <w:name w:val="List Number 3"/>
    <w:basedOn w:val="List3"/>
    <w:rsid w:val="00EF2239"/>
    <w:pPr>
      <w:numPr>
        <w:numId w:val="4"/>
      </w:numPr>
    </w:pPr>
  </w:style>
  <w:style w:type="paragraph" w:styleId="ListNumber4">
    <w:name w:val="List Number 4"/>
    <w:basedOn w:val="List4"/>
    <w:rsid w:val="00EF2239"/>
    <w:pPr>
      <w:numPr>
        <w:numId w:val="5"/>
      </w:numPr>
    </w:pPr>
  </w:style>
  <w:style w:type="paragraph" w:styleId="ListNumber5">
    <w:name w:val="List Number 5"/>
    <w:basedOn w:val="List5"/>
    <w:rsid w:val="00EF2239"/>
    <w:pPr>
      <w:numPr>
        <w:numId w:val="6"/>
      </w:numPr>
    </w:pPr>
  </w:style>
  <w:style w:type="paragraph" w:styleId="BlockText">
    <w:name w:val="Block Text"/>
    <w:basedOn w:val="Normal"/>
    <w:rsid w:val="00EF2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239"/>
    <w:rPr>
      <w:sz w:val="16"/>
      <w:vertAlign w:val="superscript"/>
    </w:rPr>
  </w:style>
  <w:style w:type="character" w:customStyle="1" w:styleId="Symbols">
    <w:name w:val="Symbols"/>
    <w:basedOn w:val="DefaultParagraphFont"/>
    <w:rsid w:val="00EF2239"/>
    <w:rPr>
      <w:rFonts w:ascii="Symbol" w:hAnsi="Symbol"/>
    </w:rPr>
  </w:style>
  <w:style w:type="character" w:customStyle="1" w:styleId="MenuOptions">
    <w:name w:val="Menu Options"/>
    <w:basedOn w:val="DefaultParagraphFont"/>
    <w:rsid w:val="00EF2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239"/>
    <w:rPr>
      <w:b/>
    </w:rPr>
  </w:style>
  <w:style w:type="character" w:customStyle="1" w:styleId="Underlined">
    <w:name w:val="Underlined"/>
    <w:basedOn w:val="DefaultParagraphFont"/>
    <w:rsid w:val="00EF2239"/>
    <w:rPr>
      <w:u w:val="single"/>
    </w:rPr>
  </w:style>
  <w:style w:type="paragraph" w:customStyle="1" w:styleId="TableBodyTextRight">
    <w:name w:val="Table Body Text Right"/>
    <w:basedOn w:val="TableBodyText"/>
    <w:rsid w:val="00EF2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239"/>
    <w:rPr>
      <w:sz w:val="18"/>
    </w:rPr>
  </w:style>
  <w:style w:type="paragraph" w:customStyle="1" w:styleId="BodySmallRight">
    <w:name w:val="Body Small Right"/>
    <w:basedOn w:val="BodyTextRight"/>
    <w:rsid w:val="00EF2239"/>
    <w:rPr>
      <w:sz w:val="18"/>
      <w:szCs w:val="18"/>
    </w:rPr>
  </w:style>
  <w:style w:type="paragraph" w:customStyle="1" w:styleId="MarginEdition">
    <w:name w:val="Margin Edition"/>
    <w:basedOn w:val="MarginNote"/>
    <w:rsid w:val="00EF2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239"/>
    <w:rPr>
      <w:sz w:val="2"/>
      <w:szCs w:val="2"/>
    </w:rPr>
  </w:style>
  <w:style w:type="character" w:customStyle="1" w:styleId="Small">
    <w:name w:val="Small"/>
    <w:basedOn w:val="DefaultParagraphFont"/>
    <w:rsid w:val="00EF2239"/>
    <w:rPr>
      <w:sz w:val="16"/>
    </w:rPr>
  </w:style>
  <w:style w:type="paragraph" w:customStyle="1" w:styleId="WideTable">
    <w:name w:val="Wide Table"/>
    <w:basedOn w:val="Normal"/>
    <w:rsid w:val="00EF2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239"/>
  </w:style>
  <w:style w:type="paragraph" w:styleId="Quote">
    <w:name w:val="Quote"/>
    <w:basedOn w:val="Heading1"/>
    <w:link w:val="QuoteChar"/>
    <w:qFormat/>
    <w:rsid w:val="00EF2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239"/>
    <w:pPr>
      <w:pageBreakBefore/>
    </w:pPr>
  </w:style>
  <w:style w:type="paragraph" w:customStyle="1" w:styleId="Border">
    <w:name w:val="Border"/>
    <w:basedOn w:val="Normal"/>
    <w:qFormat/>
    <w:rsid w:val="00EF2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239"/>
    <w:rPr>
      <w:u w:val="single"/>
    </w:rPr>
  </w:style>
  <w:style w:type="character" w:customStyle="1" w:styleId="BoldandItalics">
    <w:name w:val="Bold and Italics"/>
    <w:qFormat/>
    <w:rsid w:val="00EF2239"/>
    <w:rPr>
      <w:b/>
      <w:i/>
      <w:u w:val="none"/>
    </w:rPr>
  </w:style>
  <w:style w:type="paragraph" w:styleId="BalloonText">
    <w:name w:val="Balloon Text"/>
    <w:basedOn w:val="Normal"/>
    <w:link w:val="BalloonTextChar"/>
    <w:rsid w:val="00EF2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239"/>
    <w:pPr>
      <w:spacing w:before="0" w:after="0"/>
    </w:pPr>
  </w:style>
  <w:style w:type="paragraph" w:customStyle="1" w:styleId="BodyTextBold">
    <w:name w:val="Body Text Bold"/>
    <w:basedOn w:val="BodyText"/>
    <w:qFormat/>
    <w:rsid w:val="00EF2239"/>
    <w:rPr>
      <w:b/>
    </w:rPr>
  </w:style>
  <w:style w:type="character" w:styleId="Hyperlink">
    <w:name w:val="Hyperlink"/>
    <w:basedOn w:val="DefaultParagraphFont"/>
    <w:uiPriority w:val="99"/>
    <w:unhideWhenUsed/>
    <w:rsid w:val="007054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3710</Characters>
  <Application>Microsoft Office Word</Application>
  <DocSecurity>0</DocSecurity>
  <Lines>142</Lines>
  <Paragraphs>95</Paragraphs>
  <ScaleCrop>false</ScaleCrop>
  <Company>Author-it Software Corporation Ltd.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AMPA2162 Pack and despatch rendered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