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266" w:rsidP="00644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AMPA2159 Operate blow line</w:t>
      </w:r>
      <w:r>
        <w:fldChar w:fldCharType="end"/>
      </w:r>
    </w:p>
    <w:p w:rsidR="00644266" w:rsidP="00644266">
      <w:pPr>
        <w:pStyle w:val="Version"/>
        <w:sectPr w:rsidSect="00B83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304" w:rsidP="00B83304">
      <w:pPr>
        <w:pStyle w:val="SuperHeading"/>
      </w:pPr>
      <w:r w:rsidRPr="00B83304">
        <w:t>AMPA2159 Operate blow line</w:t>
      </w:r>
    </w:p>
    <w:p w:rsidR="00000000" w:rsidRPr="00B83304" w:rsidP="00B83304">
      <w:pPr>
        <w:pStyle w:val="Heading1"/>
      </w:pPr>
      <w:bookmarkStart w:id="1" w:name="O_901076"/>
      <w:bookmarkEnd w:id="1"/>
      <w:r w:rsidRPr="00B833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TableHeading"/>
              <w:rPr>
                <w:lang w:val="en-NZ"/>
              </w:rPr>
            </w:pPr>
            <w:r w:rsidRPr="00B833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TableHeading"/>
              <w:rPr>
                <w:lang w:val="en-NZ"/>
              </w:rPr>
            </w:pPr>
            <w:r w:rsidRPr="00B833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TableHeading"/>
              <w:rPr>
                <w:lang w:val="en-NZ"/>
              </w:rPr>
            </w:pPr>
            <w:r w:rsidRPr="00B83304">
              <w:t>Comment</w:t>
            </w:r>
          </w:p>
        </w:tc>
      </w:tr>
      <w:tr w:rsidTr="00B8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4" w:rsidP="00B83304">
            <w:pPr>
              <w:pStyle w:val="BodyText"/>
            </w:pPr>
            <w:r w:rsidRPr="00B83304">
              <w:t>Initial release</w:t>
            </w:r>
          </w:p>
        </w:tc>
      </w:tr>
    </w:tbl>
    <w:p w:rsidR="00000000" w:rsidRPr="00B83304" w:rsidP="00B83304">
      <w:pPr>
        <w:pStyle w:val="BodyText"/>
      </w:pPr>
    </w:p>
    <w:p w:rsidR="00000000" w:rsidRPr="00B83304" w:rsidP="00B83304">
      <w:pPr>
        <w:pStyle w:val="AllowPageBreak"/>
      </w:pPr>
    </w:p>
    <w:p w:rsidR="00000000" w:rsidRPr="00B83304" w:rsidP="00B83304">
      <w:pPr>
        <w:pStyle w:val="Heading1"/>
      </w:pPr>
      <w:bookmarkStart w:id="2" w:name="O_901077"/>
      <w:bookmarkEnd w:id="2"/>
      <w:r w:rsidRPr="00B83304">
        <w:t>Application</w:t>
      </w:r>
    </w:p>
    <w:p w:rsidR="00000000" w:rsidRPr="00B83304" w:rsidP="00644266">
      <w:pPr>
        <w:pStyle w:val="BodyText"/>
      </w:pPr>
      <w:r w:rsidRPr="00B83304">
        <w:t>This unit describes the skills and knowledge required to operate a blow line to transport raw materials for rendering operations.</w:t>
      </w:r>
    </w:p>
    <w:p w:rsidR="00000000" w:rsidRPr="00B83304" w:rsidP="00644266">
      <w:pPr>
        <w:pStyle w:val="BodyText"/>
      </w:pPr>
      <w:r w:rsidRPr="00B83304">
        <w:t>This unit is applicable to rendering plant workers where material is transferred by blow line.</w:t>
      </w:r>
    </w:p>
    <w:p w:rsidR="00000000" w:rsidRPr="00B83304" w:rsidP="00644266">
      <w:pPr>
        <w:pStyle w:val="BodyText"/>
      </w:pPr>
      <w:r w:rsidRPr="00B83304">
        <w:t xml:space="preserve">All work should be carried out to comply with workplace and hygiene requirements. </w:t>
      </w:r>
    </w:p>
    <w:p w:rsidR="00000000" w:rsidRPr="00B83304" w:rsidP="00644266">
      <w:pPr>
        <w:pStyle w:val="BodyText"/>
      </w:pPr>
      <w:r w:rsidRPr="00B83304">
        <w:t>This unit applies to individuals who work under general supervision, exercis</w:t>
      </w:r>
      <w:r w:rsidRPr="00B83304">
        <w:t>e limited autonomy and have some accountability for their own work.</w:t>
      </w:r>
    </w:p>
    <w:p w:rsidR="00000000" w:rsidRPr="00B83304" w:rsidP="00644266">
      <w:pPr>
        <w:pStyle w:val="BodyText"/>
      </w:pPr>
      <w:r w:rsidRPr="00B83304">
        <w:t>No occupational licensing, legislative or certification requirements are known to apply to this unit at the time of publication.</w:t>
      </w:r>
    </w:p>
    <w:p w:rsidR="00000000" w:rsidRPr="00B83304" w:rsidP="00644266">
      <w:pPr>
        <w:pStyle w:val="BodyText"/>
      </w:pPr>
      <w:r w:rsidRPr="00B83304">
        <w:t>This unit must be delivered and assessed in the context o</w:t>
      </w:r>
      <w:r w:rsidRPr="00B83304">
        <w:t>f Australian meat processing standards and regulations.</w:t>
      </w:r>
    </w:p>
    <w:p w:rsidR="00000000" w:rsidRPr="00B83304" w:rsidP="00B83304">
      <w:pPr>
        <w:pStyle w:val="Heading1"/>
      </w:pPr>
      <w:bookmarkStart w:id="3" w:name="O_901078"/>
      <w:bookmarkEnd w:id="3"/>
      <w:r w:rsidRPr="00B83304">
        <w:t>Pre-requisite Unit</w:t>
      </w:r>
    </w:p>
    <w:p w:rsidR="00000000" w:rsidRPr="00B83304" w:rsidP="00644266">
      <w:pPr>
        <w:pStyle w:val="BodyText"/>
      </w:pPr>
      <w:r w:rsidRPr="00B83304">
        <w:t>Nil.</w:t>
      </w:r>
    </w:p>
    <w:p w:rsidR="00000000" w:rsidRPr="00B83304" w:rsidP="00B83304">
      <w:pPr>
        <w:pStyle w:val="Heading1"/>
      </w:pPr>
      <w:bookmarkStart w:id="4" w:name="O_901080"/>
      <w:bookmarkEnd w:id="4"/>
      <w:r w:rsidRPr="00B83304">
        <w:t>Unit Sector</w:t>
      </w:r>
    </w:p>
    <w:p w:rsidR="00000000" w:rsidRPr="00B83304" w:rsidP="00B83304">
      <w:pPr>
        <w:pStyle w:val="Heading1"/>
      </w:pPr>
      <w:bookmarkStart w:id="5" w:name="O_901081"/>
      <w:bookmarkEnd w:id="5"/>
      <w:r w:rsidRPr="00B8330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TableHeading"/>
              <w:rPr>
                <w:lang w:val="en-NZ"/>
              </w:rPr>
            </w:pPr>
            <w:r w:rsidRPr="00B8330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TableHeading"/>
              <w:rPr>
                <w:lang w:val="en-NZ"/>
              </w:rPr>
            </w:pPr>
            <w:r w:rsidRPr="00B83304">
              <w:t>Performance criteria</w:t>
            </w:r>
          </w:p>
        </w:tc>
      </w:tr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 xml:space="preserve">Elements describe the </w:t>
            </w:r>
            <w:r w:rsidRPr="00B8330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 xml:space="preserve">Performance criteria describe the performance needed to </w:t>
            </w:r>
            <w:r w:rsidRPr="00B83304">
              <w:t>demonstrate achievement of the element.</w:t>
            </w:r>
          </w:p>
        </w:tc>
      </w:tr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1. Operate blow line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4" w:rsidP="00B83304">
            <w:pPr>
              <w:pStyle w:val="BodyText"/>
            </w:pPr>
            <w:r w:rsidRPr="00B83304">
              <w:t>1.1 Operate blow line to ensure raw material moves down blow line</w:t>
            </w:r>
          </w:p>
          <w:p w:rsidR="00000000" w:rsidRPr="00B83304" w:rsidP="00B83304">
            <w:pPr>
              <w:pStyle w:val="BodyText"/>
            </w:pPr>
            <w:r w:rsidRPr="00B83304">
              <w:t>1.2 Monitor consistency of raw materials</w:t>
            </w:r>
          </w:p>
          <w:p w:rsidR="00000000" w:rsidRPr="00B83304" w:rsidP="00B83304">
            <w:pPr>
              <w:pStyle w:val="BodyText"/>
            </w:pPr>
            <w:r w:rsidRPr="00B83304">
              <w:t>1.3 Monitor temperature</w:t>
            </w:r>
          </w:p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1.4 Mon</w:t>
            </w:r>
            <w:r w:rsidRPr="00B83304">
              <w:t>itor quantity of raw materials in blow tank</w:t>
            </w:r>
          </w:p>
        </w:tc>
      </w:tr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2. Clean blow line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2.1 Clean blow line regularly in accordance with workplace requirements</w:t>
            </w:r>
          </w:p>
        </w:tc>
      </w:tr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3. Fix blockages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3.1 Identify and fix blockages to keep product moving down line</w:t>
            </w:r>
          </w:p>
        </w:tc>
      </w:tr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4. Maintain blow line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4.1 Regularly conduct blow line maintenance in accordance with workplace requirements</w:t>
            </w:r>
          </w:p>
        </w:tc>
      </w:tr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5. Monitor filling and emptying of raw material receival bins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4" w:rsidP="00B83304">
            <w:pPr>
              <w:pStyle w:val="BodyText"/>
            </w:pPr>
            <w:r w:rsidRPr="00B83304">
              <w:t>5.1 Monitor filling and emptying of raw material receival bins to prevent overfilling</w:t>
            </w:r>
          </w:p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5.2 Clear blockages i</w:t>
            </w:r>
            <w:r w:rsidRPr="00B83304">
              <w:t>n drainage in accordance with workplace requirements</w:t>
            </w:r>
          </w:p>
        </w:tc>
      </w:tr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6. Check size reduction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6.1 Check size reduction equipment for wear in accordance with workplace requirements</w:t>
            </w:r>
          </w:p>
        </w:tc>
      </w:tr>
      <w:tr w:rsidTr="006442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4">
            <w:pPr>
              <w:pStyle w:val="BodyText"/>
              <w:rPr>
                <w:lang w:val="en-NZ"/>
              </w:rPr>
            </w:pPr>
            <w:r w:rsidRPr="00B83304">
              <w:t>7. Operate metal detector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4" w:rsidP="00B83304">
            <w:pPr>
              <w:pStyle w:val="BodyText"/>
            </w:pPr>
            <w:r w:rsidRPr="00B83304">
              <w:t>7.1 Regularly check metal detector or magnet sensitivit</w:t>
            </w:r>
            <w:r w:rsidRPr="00B83304">
              <w:t>y</w:t>
            </w:r>
          </w:p>
          <w:p w:rsidR="00000000" w:rsidRPr="00B83304" w:rsidP="00B83304">
            <w:pPr>
              <w:pStyle w:val="BodyText"/>
            </w:pPr>
            <w:r w:rsidRPr="00B83304">
              <w:t>7.2 Operate metal detector or magnet in accordance with workplace requirements</w:t>
            </w:r>
          </w:p>
          <w:p w:rsidR="00000000" w:rsidRPr="00B83304" w:rsidP="00B83304">
            <w:pPr>
              <w:pStyle w:val="BodyText"/>
            </w:pPr>
            <w:r w:rsidRPr="00B83304">
              <w:t>7.3 Remove metal from magnet or product</w:t>
            </w:r>
          </w:p>
        </w:tc>
      </w:tr>
    </w:tbl>
    <w:p w:rsidR="00000000" w:rsidRPr="00B83304" w:rsidP="00B83304">
      <w:pPr>
        <w:pStyle w:val="BodyText"/>
      </w:pPr>
    </w:p>
    <w:p w:rsidR="00000000" w:rsidRPr="00B83304" w:rsidP="00B83304">
      <w:pPr>
        <w:pStyle w:val="AllowPageBreak"/>
      </w:pPr>
    </w:p>
    <w:p w:rsidR="00000000" w:rsidRPr="00B83304" w:rsidP="00B83304">
      <w:pPr>
        <w:pStyle w:val="Heading1"/>
      </w:pPr>
      <w:bookmarkStart w:id="6" w:name="O_901082"/>
      <w:bookmarkEnd w:id="6"/>
      <w:r w:rsidRPr="00B83304">
        <w:t>Foundation Skills</w:t>
      </w:r>
    </w:p>
    <w:p w:rsidR="00000000" w:rsidRPr="00B83304" w:rsidP="00644266">
      <w:pPr>
        <w:pStyle w:val="BodyText"/>
      </w:pPr>
      <w:r w:rsidRPr="00B83304">
        <w:t>Foundation Skills essential to performance are explicit in the performance criteria of this unit of competency.</w:t>
      </w:r>
    </w:p>
    <w:p w:rsidR="00000000" w:rsidRPr="00B83304" w:rsidP="00B83304">
      <w:pPr>
        <w:pStyle w:val="Heading1"/>
      </w:pPr>
      <w:bookmarkStart w:id="7" w:name="O_901083"/>
      <w:bookmarkEnd w:id="7"/>
      <w:r w:rsidRPr="00B83304">
        <w:t>Range of Conditions</w:t>
      </w:r>
    </w:p>
    <w:p w:rsidR="00000000" w:rsidRPr="00B83304" w:rsidP="00B83304">
      <w:pPr>
        <w:pStyle w:val="Heading1"/>
      </w:pPr>
      <w:bookmarkStart w:id="8" w:name="O_901084"/>
      <w:bookmarkEnd w:id="8"/>
      <w:r w:rsidRPr="00B83304">
        <w:t>Unit Mapping Information</w:t>
      </w:r>
    </w:p>
    <w:p w:rsidR="00000000" w:rsidRPr="00B83304" w:rsidP="00644266">
      <w:pPr>
        <w:pStyle w:val="BodyText"/>
      </w:pPr>
      <w:r w:rsidRPr="00B83304">
        <w:t>Equivalent to MTMP2183C Operate blow line.</w:t>
      </w:r>
    </w:p>
    <w:p w:rsidR="00000000" w:rsidRPr="00B83304" w:rsidP="00B83304">
      <w:pPr>
        <w:pStyle w:val="Heading1"/>
      </w:pPr>
      <w:bookmarkStart w:id="9" w:name="O_901091"/>
      <w:bookmarkEnd w:id="9"/>
      <w:r w:rsidRPr="00B83304">
        <w:t>Links</w:t>
      </w:r>
    </w:p>
    <w:p w:rsidR="00000000" w:rsidRPr="00B83304" w:rsidP="00644266">
      <w:pPr>
        <w:pStyle w:val="BodyText"/>
      </w:pPr>
      <w:r w:rsidRPr="00B83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0E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3304" w:rsidP="00B83304"/>
    <w:sectPr w:rsidSect="00B833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4" w:rsidRPr="00644266" w:rsidP="00644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66" w:rsidP="00B83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266" w:rsidP="00B83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4266" w:rsidP="00B83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304" w:rsidRPr="00644266" w:rsidP="00644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66" w:rsidRPr="002D2AF8" w:rsidP="00B83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AMPA2159 Operate blow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44266" w:rsidP="00B83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304"/>
  </w:style>
  <w:style w:type="character" w:customStyle="1" w:styleId="Heading1Char">
    <w:name w:val="Heading 1 Char"/>
    <w:basedOn w:val="DefaultParagraphFont"/>
    <w:link w:val="Heading1"/>
    <w:rsid w:val="00B83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30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3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33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3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3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33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3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304"/>
    <w:rPr>
      <w:b/>
      <w:spacing w:val="0"/>
    </w:rPr>
  </w:style>
  <w:style w:type="paragraph" w:customStyle="1" w:styleId="SuperTitle">
    <w:name w:val="SuperTitle"/>
    <w:basedOn w:val="Title"/>
    <w:rsid w:val="00B83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3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304"/>
    <w:rPr>
      <w:i/>
    </w:rPr>
  </w:style>
  <w:style w:type="paragraph" w:styleId="Caption">
    <w:name w:val="caption"/>
    <w:basedOn w:val="BodyText"/>
    <w:next w:val="Normal"/>
    <w:qFormat/>
    <w:rsid w:val="00B83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304"/>
  </w:style>
  <w:style w:type="paragraph" w:styleId="TableofFigures">
    <w:name w:val="table of figures"/>
    <w:basedOn w:val="Normal"/>
    <w:next w:val="Normal"/>
    <w:semiHidden/>
    <w:rsid w:val="00B83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3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3304"/>
    <w:rPr>
      <w:rFonts w:ascii="Wingdings" w:hAnsi="Wingdings"/>
    </w:rPr>
  </w:style>
  <w:style w:type="character" w:customStyle="1" w:styleId="HotSpot">
    <w:name w:val="HotSpot"/>
    <w:rsid w:val="00B83304"/>
    <w:rPr>
      <w:color w:val="0033CC"/>
      <w:u w:val="none"/>
    </w:rPr>
  </w:style>
  <w:style w:type="paragraph" w:customStyle="1" w:styleId="BodyTextRight">
    <w:name w:val="Body Text Right"/>
    <w:basedOn w:val="BodyText"/>
    <w:rsid w:val="00B83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3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304"/>
    <w:rPr>
      <w:sz w:val="32"/>
    </w:rPr>
  </w:style>
  <w:style w:type="paragraph" w:customStyle="1" w:styleId="HeadingProcedure">
    <w:name w:val="Heading Procedure"/>
    <w:basedOn w:val="HeadingBase"/>
    <w:next w:val="Normal"/>
    <w:rsid w:val="00B83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304"/>
    <w:pPr>
      <w:spacing w:before="60" w:after="60"/>
    </w:pPr>
  </w:style>
  <w:style w:type="paragraph" w:styleId="ListContinue">
    <w:name w:val="List Continue"/>
    <w:basedOn w:val="List"/>
    <w:rsid w:val="00B83304"/>
    <w:pPr>
      <w:ind w:firstLine="0"/>
    </w:pPr>
  </w:style>
  <w:style w:type="paragraph" w:customStyle="1" w:styleId="ListNote">
    <w:name w:val="List Note"/>
    <w:basedOn w:val="List"/>
    <w:rsid w:val="00B83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304"/>
    <w:rPr>
      <w:rFonts w:ascii="Courier New" w:hAnsi="Courier New"/>
    </w:rPr>
  </w:style>
  <w:style w:type="paragraph" w:customStyle="1" w:styleId="NoteBullet">
    <w:name w:val="Note Bullet"/>
    <w:basedOn w:val="Note"/>
    <w:rsid w:val="00B83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3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3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304"/>
    <w:rPr>
      <w:b/>
      <w:smallCaps/>
    </w:rPr>
  </w:style>
  <w:style w:type="paragraph" w:customStyle="1" w:styleId="TableListNumber">
    <w:name w:val="Table List Number"/>
    <w:basedOn w:val="ListNumber"/>
    <w:rsid w:val="00B83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304"/>
    <w:pPr>
      <w:numPr>
        <w:numId w:val="7"/>
      </w:numPr>
    </w:pPr>
  </w:style>
  <w:style w:type="paragraph" w:customStyle="1" w:styleId="ListAlpha2">
    <w:name w:val="List Alpha 2"/>
    <w:basedOn w:val="List2"/>
    <w:rsid w:val="00B83304"/>
    <w:pPr>
      <w:numPr>
        <w:numId w:val="6"/>
      </w:numPr>
    </w:pPr>
  </w:style>
  <w:style w:type="paragraph" w:styleId="List2">
    <w:name w:val="List 2"/>
    <w:basedOn w:val="BodyText"/>
    <w:rsid w:val="00B83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3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3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3304"/>
    <w:pPr>
      <w:numPr>
        <w:numId w:val="2"/>
      </w:numPr>
    </w:pPr>
  </w:style>
  <w:style w:type="paragraph" w:styleId="ListContinue2">
    <w:name w:val="List Continue 2"/>
    <w:basedOn w:val="List2"/>
    <w:rsid w:val="00B83304"/>
    <w:pPr>
      <w:ind w:firstLine="0"/>
    </w:pPr>
  </w:style>
  <w:style w:type="paragraph" w:styleId="ListContinue3">
    <w:name w:val="List Continue 3"/>
    <w:basedOn w:val="List3"/>
    <w:rsid w:val="00B83304"/>
    <w:pPr>
      <w:ind w:left="1021" w:firstLine="0"/>
    </w:pPr>
  </w:style>
  <w:style w:type="paragraph" w:styleId="ListContinue4">
    <w:name w:val="List Continue 4"/>
    <w:basedOn w:val="List4"/>
    <w:rsid w:val="00B83304"/>
    <w:pPr>
      <w:ind w:firstLine="0"/>
    </w:pPr>
  </w:style>
  <w:style w:type="paragraph" w:styleId="ListContinue5">
    <w:name w:val="List Continue 5"/>
    <w:basedOn w:val="List5"/>
    <w:rsid w:val="00B83304"/>
    <w:pPr>
      <w:ind w:firstLine="0"/>
    </w:pPr>
  </w:style>
  <w:style w:type="paragraph" w:styleId="ListNumber3">
    <w:name w:val="List Number 3"/>
    <w:basedOn w:val="List3"/>
    <w:rsid w:val="00B83304"/>
    <w:pPr>
      <w:numPr>
        <w:numId w:val="3"/>
      </w:numPr>
    </w:pPr>
  </w:style>
  <w:style w:type="paragraph" w:styleId="ListNumber4">
    <w:name w:val="List Number 4"/>
    <w:basedOn w:val="List4"/>
    <w:rsid w:val="00B83304"/>
    <w:pPr>
      <w:numPr>
        <w:numId w:val="4"/>
      </w:numPr>
    </w:pPr>
  </w:style>
  <w:style w:type="paragraph" w:styleId="ListNumber5">
    <w:name w:val="List Number 5"/>
    <w:basedOn w:val="List5"/>
    <w:rsid w:val="00B83304"/>
    <w:pPr>
      <w:numPr>
        <w:numId w:val="5"/>
      </w:numPr>
    </w:pPr>
  </w:style>
  <w:style w:type="paragraph" w:styleId="BlockText">
    <w:name w:val="Block Text"/>
    <w:basedOn w:val="Normal"/>
    <w:rsid w:val="00B83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304"/>
    <w:rPr>
      <w:sz w:val="16"/>
      <w:vertAlign w:val="superscript"/>
    </w:rPr>
  </w:style>
  <w:style w:type="character" w:customStyle="1" w:styleId="Symbols">
    <w:name w:val="Symbols"/>
    <w:basedOn w:val="DefaultParagraphFont"/>
    <w:rsid w:val="00B83304"/>
    <w:rPr>
      <w:rFonts w:ascii="Symbol" w:hAnsi="Symbol"/>
    </w:rPr>
  </w:style>
  <w:style w:type="character" w:customStyle="1" w:styleId="MenuOptions">
    <w:name w:val="Menu Options"/>
    <w:basedOn w:val="DefaultParagraphFont"/>
    <w:rsid w:val="00B83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304"/>
    <w:rPr>
      <w:b/>
    </w:rPr>
  </w:style>
  <w:style w:type="character" w:customStyle="1" w:styleId="Underlined">
    <w:name w:val="Underlined"/>
    <w:basedOn w:val="DefaultParagraphFont"/>
    <w:rsid w:val="00B83304"/>
    <w:rPr>
      <w:u w:val="single"/>
    </w:rPr>
  </w:style>
  <w:style w:type="paragraph" w:customStyle="1" w:styleId="TableBodyTextRight">
    <w:name w:val="Table Body Text Right"/>
    <w:basedOn w:val="TableBodyText"/>
    <w:rsid w:val="00B83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304"/>
    <w:rPr>
      <w:sz w:val="18"/>
    </w:rPr>
  </w:style>
  <w:style w:type="paragraph" w:customStyle="1" w:styleId="BodySmallRight">
    <w:name w:val="Body Small Right"/>
    <w:basedOn w:val="BodyTextRight"/>
    <w:rsid w:val="00B83304"/>
    <w:rPr>
      <w:sz w:val="18"/>
      <w:szCs w:val="18"/>
    </w:rPr>
  </w:style>
  <w:style w:type="paragraph" w:customStyle="1" w:styleId="MarginEdition">
    <w:name w:val="Margin Edition"/>
    <w:basedOn w:val="MarginNote"/>
    <w:rsid w:val="00B83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304"/>
    <w:rPr>
      <w:sz w:val="2"/>
      <w:szCs w:val="2"/>
    </w:rPr>
  </w:style>
  <w:style w:type="character" w:customStyle="1" w:styleId="Small">
    <w:name w:val="Small"/>
    <w:basedOn w:val="DefaultParagraphFont"/>
    <w:rsid w:val="00B83304"/>
    <w:rPr>
      <w:sz w:val="16"/>
    </w:rPr>
  </w:style>
  <w:style w:type="paragraph" w:customStyle="1" w:styleId="WideTable">
    <w:name w:val="Wide Table"/>
    <w:basedOn w:val="Normal"/>
    <w:rsid w:val="00B83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304"/>
  </w:style>
  <w:style w:type="paragraph" w:styleId="Quote">
    <w:name w:val="Quote"/>
    <w:basedOn w:val="Heading1"/>
    <w:link w:val="QuoteChar"/>
    <w:qFormat/>
    <w:rsid w:val="00B83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304"/>
    <w:pPr>
      <w:pageBreakBefore/>
    </w:pPr>
  </w:style>
  <w:style w:type="paragraph" w:customStyle="1" w:styleId="Border">
    <w:name w:val="Border"/>
    <w:basedOn w:val="Normal"/>
    <w:qFormat/>
    <w:rsid w:val="00B83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304"/>
    <w:rPr>
      <w:u w:val="single"/>
    </w:rPr>
  </w:style>
  <w:style w:type="character" w:customStyle="1" w:styleId="BoldandItalics">
    <w:name w:val="Bold and Italics"/>
    <w:qFormat/>
    <w:rsid w:val="00B83304"/>
    <w:rPr>
      <w:b/>
      <w:i/>
      <w:u w:val="none"/>
    </w:rPr>
  </w:style>
  <w:style w:type="paragraph" w:styleId="BalloonText">
    <w:name w:val="Balloon Text"/>
    <w:basedOn w:val="Normal"/>
    <w:link w:val="BalloonTextChar"/>
    <w:rsid w:val="00B83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304"/>
    <w:pPr>
      <w:spacing w:before="0" w:after="0"/>
    </w:pPr>
  </w:style>
  <w:style w:type="paragraph" w:customStyle="1" w:styleId="BodyTextBold">
    <w:name w:val="Body Text Bold"/>
    <w:basedOn w:val="BodyText"/>
    <w:qFormat/>
    <w:rsid w:val="00B83304"/>
    <w:rPr>
      <w:b/>
    </w:rPr>
  </w:style>
  <w:style w:type="character" w:styleId="Hyperlink">
    <w:name w:val="Hyperlink"/>
    <w:basedOn w:val="DefaultParagraphFont"/>
    <w:uiPriority w:val="99"/>
    <w:unhideWhenUsed/>
    <w:rsid w:val="00644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2285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AMPA2159 Operate blow line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2021-04-09T03:15:00Z</dcterms:created>
  <dcterms:modified xsi:type="dcterms:W3CDTF">2021-04-09T03:15:00Z</dcterms:modified>
</cp:coreProperties>
</file>