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9AA" w:rsidP="00DA1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AMPA2155 Skin slinks</w:t>
      </w:r>
      <w:r>
        <w:fldChar w:fldCharType="end"/>
      </w:r>
    </w:p>
    <w:p w:rsidR="00DA19AA" w:rsidP="00DA19AA">
      <w:pPr>
        <w:pStyle w:val="Version"/>
        <w:sectPr w:rsidSect="00132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08A" w:rsidP="0013208A">
      <w:pPr>
        <w:pStyle w:val="SuperHeading"/>
      </w:pPr>
      <w:r w:rsidRPr="0013208A">
        <w:t>AMPA2155 Skin slinks</w:t>
      </w:r>
    </w:p>
    <w:p w:rsidR="00000000" w:rsidRPr="0013208A" w:rsidP="0013208A">
      <w:pPr>
        <w:pStyle w:val="Heading1"/>
      </w:pPr>
      <w:bookmarkStart w:id="1" w:name="O_900715"/>
      <w:bookmarkEnd w:id="1"/>
      <w:r w:rsidRPr="001320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2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Comment</w:t>
            </w:r>
          </w:p>
        </w:tc>
      </w:tr>
      <w:tr w:rsidTr="00132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8A" w:rsidP="0013208A">
            <w:pPr>
              <w:pStyle w:val="BodyText"/>
            </w:pPr>
            <w:r w:rsidRPr="0013208A">
              <w:t>Initial release</w:t>
            </w:r>
          </w:p>
        </w:tc>
      </w:tr>
    </w:tbl>
    <w:p w:rsidR="00000000" w:rsidRPr="0013208A" w:rsidP="0013208A">
      <w:pPr>
        <w:pStyle w:val="BodyText"/>
      </w:pPr>
    </w:p>
    <w:p w:rsidR="00000000" w:rsidRPr="0013208A" w:rsidP="0013208A">
      <w:pPr>
        <w:pStyle w:val="AllowPageBreak"/>
      </w:pPr>
    </w:p>
    <w:p w:rsidR="00000000" w:rsidRPr="0013208A" w:rsidP="0013208A">
      <w:pPr>
        <w:pStyle w:val="Heading1"/>
      </w:pPr>
      <w:bookmarkStart w:id="2" w:name="O_900716"/>
      <w:bookmarkEnd w:id="2"/>
      <w:r w:rsidRPr="0013208A">
        <w:t>Application</w:t>
      </w:r>
    </w:p>
    <w:p w:rsidR="00000000" w:rsidRPr="0013208A" w:rsidP="00DA19AA">
      <w:pPr>
        <w:pStyle w:val="BodyText"/>
      </w:pPr>
      <w:r w:rsidRPr="0013208A">
        <w:t>This unit describes the skills and knowledge required to skin slinks.</w:t>
      </w:r>
    </w:p>
    <w:p w:rsidR="00000000" w:rsidRPr="0013208A" w:rsidP="00DA19AA">
      <w:pPr>
        <w:pStyle w:val="BodyText"/>
      </w:pPr>
      <w:r w:rsidRPr="0013208A">
        <w:t>This unit is applicable to workers required to skin slinks as part of a slink processing operation.</w:t>
      </w:r>
    </w:p>
    <w:p w:rsidR="00000000" w:rsidRPr="0013208A" w:rsidP="00DA19AA">
      <w:pPr>
        <w:pStyle w:val="BodyText"/>
      </w:pPr>
      <w:r w:rsidRPr="0013208A">
        <w:t xml:space="preserve">All work should be carried out to comply with workplace and hygiene requirements. </w:t>
      </w:r>
    </w:p>
    <w:p w:rsidR="00000000" w:rsidRPr="0013208A" w:rsidP="00DA19AA">
      <w:pPr>
        <w:pStyle w:val="BodyText"/>
      </w:pPr>
      <w:r w:rsidRPr="0013208A">
        <w:t>This unit applies to individuals who work under general supervision, exercise limited autonomy and have some accountability for their own work.</w:t>
      </w:r>
    </w:p>
    <w:p w:rsidR="00000000" w:rsidRPr="0013208A" w:rsidP="00DA19AA">
      <w:pPr>
        <w:pStyle w:val="BodyText"/>
      </w:pPr>
      <w:r w:rsidRPr="0013208A">
        <w:t>No occupational licensing,</w:t>
      </w:r>
      <w:r w:rsidRPr="0013208A">
        <w:t xml:space="preserve"> legislative or certification requirements are known to apply to this unit at the time of publication.</w:t>
      </w:r>
    </w:p>
    <w:p w:rsidR="00000000" w:rsidRPr="0013208A" w:rsidP="00DA19AA">
      <w:pPr>
        <w:pStyle w:val="BodyText"/>
      </w:pPr>
      <w:r w:rsidRPr="0013208A">
        <w:t>This unit must be delivered and assessed in the context of Australian meat processing standards and regulations.</w:t>
      </w:r>
    </w:p>
    <w:p w:rsidR="00000000" w:rsidRPr="0013208A" w:rsidP="0013208A">
      <w:pPr>
        <w:pStyle w:val="Heading1"/>
      </w:pPr>
      <w:bookmarkStart w:id="3" w:name="O_900717"/>
      <w:bookmarkEnd w:id="3"/>
      <w:r w:rsidRPr="0013208A">
        <w:t>Pre-requisite Unit</w:t>
      </w:r>
    </w:p>
    <w:p w:rsidR="00000000" w:rsidRPr="0013208A" w:rsidP="00DA19AA">
      <w:pPr>
        <w:pStyle w:val="BodyText"/>
      </w:pPr>
      <w:r w:rsidRPr="0013208A">
        <w:t>AMP</w:t>
      </w:r>
      <w:r w:rsidRPr="0013208A">
        <w:t>X209 Sharpen knives</w:t>
      </w:r>
    </w:p>
    <w:p w:rsidR="00000000" w:rsidRPr="0013208A" w:rsidP="0013208A">
      <w:pPr>
        <w:pStyle w:val="Heading1"/>
      </w:pPr>
      <w:bookmarkStart w:id="4" w:name="O_900719"/>
      <w:bookmarkEnd w:id="4"/>
      <w:r w:rsidRPr="0013208A">
        <w:t>Unit Sector</w:t>
      </w:r>
    </w:p>
    <w:p w:rsidR="00000000" w:rsidRPr="0013208A" w:rsidP="0013208A">
      <w:pPr>
        <w:pStyle w:val="Heading1"/>
      </w:pPr>
      <w:bookmarkStart w:id="5" w:name="O_900720"/>
      <w:bookmarkEnd w:id="5"/>
      <w:r w:rsidRPr="0013208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A19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Performance criteria</w:t>
            </w:r>
          </w:p>
        </w:tc>
      </w:tr>
      <w:tr w:rsidTr="00DA19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 xml:space="preserve">Elements describe the </w:t>
            </w:r>
            <w:r w:rsidRPr="0013208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 xml:space="preserve">Performance criteria describe the performance needed to </w:t>
            </w:r>
            <w:r w:rsidRPr="0013208A">
              <w:t>demonstrate achievement of the element.</w:t>
            </w:r>
          </w:p>
        </w:tc>
      </w:tr>
      <w:tr w:rsidTr="00DA19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>1. Skin slink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8A" w:rsidP="0013208A">
            <w:pPr>
              <w:pStyle w:val="BodyText"/>
            </w:pPr>
            <w:r w:rsidRPr="0013208A">
              <w:t>1.1 Skin slink according to the work instructions</w:t>
            </w:r>
          </w:p>
          <w:p w:rsidR="00000000" w:rsidRPr="0013208A" w:rsidP="0013208A">
            <w:pPr>
              <w:pStyle w:val="BodyText"/>
            </w:pPr>
            <w:r w:rsidRPr="0013208A">
              <w:t>1.2 Skin slink safely fulfilling workplace health and safety requirements</w:t>
            </w:r>
          </w:p>
          <w:p w:rsidR="00000000" w:rsidRPr="0013208A" w:rsidP="0013208A">
            <w:pPr>
              <w:pStyle w:val="BodyText"/>
            </w:pPr>
            <w:r w:rsidRPr="0013208A">
              <w:t>1.3 Remove skins usin</w:t>
            </w:r>
            <w:r w:rsidRPr="0013208A">
              <w:t>g correct cutting lines</w:t>
            </w:r>
          </w:p>
          <w:p w:rsidR="00000000" w:rsidRPr="0013208A" w:rsidP="0013208A">
            <w:pPr>
              <w:pStyle w:val="BodyText"/>
            </w:pPr>
            <w:r w:rsidRPr="0013208A">
              <w:t>1.4 Despatch slink skins or store according to workplace requirements</w:t>
            </w:r>
          </w:p>
        </w:tc>
      </w:tr>
    </w:tbl>
    <w:p w:rsidR="00000000" w:rsidRPr="0013208A" w:rsidP="0013208A">
      <w:pPr>
        <w:pStyle w:val="BodyText"/>
      </w:pPr>
    </w:p>
    <w:p w:rsidR="00000000" w:rsidRPr="0013208A" w:rsidP="0013208A">
      <w:pPr>
        <w:pStyle w:val="AllowPageBreak"/>
      </w:pPr>
    </w:p>
    <w:p w:rsidR="00000000" w:rsidRPr="0013208A" w:rsidP="0013208A">
      <w:pPr>
        <w:pStyle w:val="Heading1"/>
      </w:pPr>
      <w:bookmarkStart w:id="6" w:name="O_900721"/>
      <w:bookmarkEnd w:id="6"/>
      <w:r w:rsidRPr="0013208A">
        <w:t>Foundation Skills</w:t>
      </w:r>
    </w:p>
    <w:p w:rsidR="00000000" w:rsidRPr="0013208A" w:rsidP="00DA19AA">
      <w:pPr>
        <w:pStyle w:val="BodyText"/>
      </w:pPr>
      <w:r w:rsidRPr="0013208A">
        <w:t>Foundation Skills essential to performance are explicit in the performance criteria of this unit of competency.</w:t>
      </w:r>
    </w:p>
    <w:p w:rsidR="00000000" w:rsidRPr="0013208A" w:rsidP="0013208A">
      <w:pPr>
        <w:pStyle w:val="Heading1"/>
      </w:pPr>
      <w:bookmarkStart w:id="7" w:name="O_900722"/>
      <w:bookmarkEnd w:id="7"/>
      <w:r w:rsidRPr="0013208A">
        <w:t>Range of Conditions</w:t>
      </w:r>
    </w:p>
    <w:p w:rsidR="00000000" w:rsidRPr="0013208A" w:rsidP="0013208A">
      <w:pPr>
        <w:pStyle w:val="Heading1"/>
      </w:pPr>
      <w:bookmarkStart w:id="8" w:name="O_900723"/>
      <w:bookmarkEnd w:id="8"/>
      <w:r w:rsidRPr="0013208A">
        <w:t>Unit Mapping Information</w:t>
      </w:r>
    </w:p>
    <w:p w:rsidR="00000000" w:rsidRPr="0013208A" w:rsidP="00DA19AA">
      <w:pPr>
        <w:pStyle w:val="BodyText"/>
      </w:pPr>
      <w:r w:rsidRPr="0013208A">
        <w:t>Equivalent to MTMP2178B Skin slinks.</w:t>
      </w:r>
    </w:p>
    <w:p w:rsidR="00000000" w:rsidRPr="0013208A" w:rsidP="0013208A">
      <w:pPr>
        <w:pStyle w:val="Heading1"/>
      </w:pPr>
      <w:bookmarkStart w:id="9" w:name="O_900730"/>
      <w:bookmarkEnd w:id="9"/>
      <w:r w:rsidRPr="0013208A">
        <w:t>Links</w:t>
      </w:r>
    </w:p>
    <w:p w:rsidR="00000000" w:rsidRPr="0013208A" w:rsidP="00DA19AA">
      <w:pPr>
        <w:pStyle w:val="BodyText"/>
      </w:pPr>
      <w:r w:rsidRPr="001320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55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208A" w:rsidP="00DA19AA">
      <w:pPr>
        <w:pStyle w:val="BodyText"/>
        <w:sectPr w:rsidSect="001320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208A" w:rsidP="0013208A">
      <w:pPr>
        <w:pStyle w:val="SuperHeading"/>
      </w:pPr>
      <w:r w:rsidRPr="0013208A">
        <w:t>Assessment Requirements for AMPA2155 Skin slinks</w:t>
      </w:r>
    </w:p>
    <w:p w:rsidR="00000000" w:rsidRPr="0013208A" w:rsidP="0013208A">
      <w:pPr>
        <w:pStyle w:val="Heading1"/>
      </w:pPr>
      <w:bookmarkStart w:id="10" w:name="O_900725"/>
      <w:bookmarkEnd w:id="10"/>
      <w:r w:rsidRPr="001320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2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TableHeading"/>
              <w:rPr>
                <w:lang w:val="en-NZ"/>
              </w:rPr>
            </w:pPr>
            <w:r w:rsidRPr="0013208A">
              <w:t>Comment</w:t>
            </w:r>
          </w:p>
        </w:tc>
      </w:tr>
      <w:tr w:rsidTr="00132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8A">
            <w:pPr>
              <w:pStyle w:val="BodyText"/>
              <w:rPr>
                <w:lang w:val="en-NZ"/>
              </w:rPr>
            </w:pPr>
            <w:r w:rsidRPr="0013208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8A" w:rsidP="0013208A">
            <w:pPr>
              <w:pStyle w:val="BodyText"/>
            </w:pPr>
            <w:r w:rsidRPr="0013208A">
              <w:t>Initial release</w:t>
            </w:r>
          </w:p>
        </w:tc>
      </w:tr>
    </w:tbl>
    <w:p w:rsidR="00000000" w:rsidRPr="0013208A" w:rsidP="0013208A">
      <w:pPr>
        <w:pStyle w:val="BodyText"/>
      </w:pPr>
    </w:p>
    <w:p w:rsidR="00000000" w:rsidRPr="0013208A" w:rsidP="0013208A">
      <w:pPr>
        <w:pStyle w:val="AllowPageBreak"/>
      </w:pPr>
    </w:p>
    <w:p w:rsidR="00000000" w:rsidRPr="0013208A" w:rsidP="0013208A">
      <w:pPr>
        <w:pStyle w:val="Heading1"/>
      </w:pPr>
      <w:bookmarkStart w:id="11" w:name="O_900726"/>
      <w:bookmarkEnd w:id="11"/>
      <w:r w:rsidRPr="0013208A">
        <w:t>Performance Evidence</w:t>
      </w:r>
    </w:p>
    <w:p w:rsidR="00000000" w:rsidRPr="0013208A" w:rsidP="00DA19AA">
      <w:pPr>
        <w:pStyle w:val="BodyText"/>
      </w:pPr>
      <w:r w:rsidRPr="0013208A">
        <w:t>The candidate must skin slinks.</w:t>
      </w:r>
    </w:p>
    <w:p w:rsidR="00000000" w:rsidRPr="0013208A" w:rsidP="00DA19AA">
      <w:pPr>
        <w:pStyle w:val="BodyText"/>
      </w:pPr>
      <w:r w:rsidRPr="0013208A">
        <w:t xml:space="preserve">The candidate must: </w:t>
      </w:r>
    </w:p>
    <w:p w:rsidR="00000000" w:rsidRPr="0013208A" w:rsidP="0013208A">
      <w:pPr>
        <w:pStyle w:val="ListBullet"/>
      </w:pPr>
      <w:r w:rsidRPr="0013208A">
        <w:t>remove skin according to workplace health and safety requirements and work instructions</w:t>
      </w:r>
    </w:p>
    <w:p w:rsidR="00000000" w:rsidRPr="0013208A" w:rsidP="0013208A">
      <w:pPr>
        <w:pStyle w:val="ListBullet"/>
      </w:pPr>
      <w:r w:rsidRPr="0013208A">
        <w:t>maintain a sharp knife</w:t>
      </w:r>
    </w:p>
    <w:p w:rsidR="00000000" w:rsidRPr="0013208A" w:rsidP="0013208A">
      <w:pPr>
        <w:pStyle w:val="ListBullet"/>
      </w:pPr>
      <w:r w:rsidRPr="0013208A">
        <w:t>apply relevant regulatory requirements</w:t>
      </w:r>
    </w:p>
    <w:p w:rsidR="00000000" w:rsidRPr="0013208A" w:rsidP="0013208A">
      <w:pPr>
        <w:pStyle w:val="ListBullet"/>
      </w:pPr>
      <w:r w:rsidRPr="0013208A">
        <w:t>store skins according to workplace requirements</w:t>
      </w:r>
    </w:p>
    <w:p w:rsidR="00000000" w:rsidRPr="0013208A" w:rsidP="0013208A">
      <w:pPr>
        <w:pStyle w:val="AllowPageBreak"/>
      </w:pPr>
    </w:p>
    <w:p w:rsidR="00000000" w:rsidRPr="0013208A" w:rsidP="0013208A">
      <w:pPr>
        <w:pStyle w:val="Heading1"/>
      </w:pPr>
      <w:bookmarkStart w:id="12" w:name="O_900727"/>
      <w:bookmarkEnd w:id="12"/>
      <w:r w:rsidRPr="0013208A">
        <w:t>Knowledge Evidence</w:t>
      </w:r>
    </w:p>
    <w:p w:rsidR="00000000" w:rsidRPr="0013208A" w:rsidP="00DA19AA">
      <w:pPr>
        <w:pStyle w:val="BodyText"/>
      </w:pPr>
      <w:r w:rsidRPr="0013208A">
        <w:t xml:space="preserve">The candidate must demonstrate a basic factual, technical and procedural knowledge of: </w:t>
      </w:r>
    </w:p>
    <w:p w:rsidR="00000000" w:rsidRPr="0013208A" w:rsidP="0013208A">
      <w:pPr>
        <w:pStyle w:val="ListBullet"/>
      </w:pPr>
      <w:r w:rsidRPr="0013208A">
        <w:t>workplace health and safety requirements for skinning slinks</w:t>
      </w:r>
    </w:p>
    <w:p w:rsidR="00000000" w:rsidRPr="0013208A" w:rsidP="0013208A">
      <w:pPr>
        <w:pStyle w:val="ListBullet"/>
      </w:pPr>
      <w:r w:rsidRPr="0013208A">
        <w:t>storage requirements for slink skins</w:t>
      </w:r>
    </w:p>
    <w:p w:rsidR="00000000" w:rsidRPr="0013208A" w:rsidP="0013208A">
      <w:pPr>
        <w:pStyle w:val="ListBullet"/>
      </w:pPr>
      <w:r w:rsidRPr="0013208A">
        <w:t>cutting lines and Quality Assuranc</w:t>
      </w:r>
      <w:r w:rsidRPr="0013208A">
        <w:t>e (QA) requirements for slink skins</w:t>
      </w:r>
    </w:p>
    <w:p w:rsidR="00000000" w:rsidRPr="0013208A" w:rsidP="0013208A">
      <w:pPr>
        <w:pStyle w:val="ListBullet"/>
      </w:pPr>
      <w:r w:rsidRPr="0013208A">
        <w:t>work instructions for skinning slinks</w:t>
      </w:r>
    </w:p>
    <w:p w:rsidR="00000000" w:rsidRPr="0013208A" w:rsidP="0013208A">
      <w:pPr>
        <w:pStyle w:val="ListBullet"/>
      </w:pPr>
      <w:r w:rsidRPr="0013208A">
        <w:t>relevant regulatory requirements</w:t>
      </w:r>
    </w:p>
    <w:p w:rsidR="00000000" w:rsidRPr="0013208A" w:rsidP="0013208A">
      <w:pPr>
        <w:pStyle w:val="ListBullet"/>
      </w:pPr>
      <w:r w:rsidRPr="0013208A">
        <w:t>workplace health and safety hazards associated with skinning slinks</w:t>
      </w:r>
    </w:p>
    <w:p w:rsidR="00000000" w:rsidRPr="0013208A" w:rsidP="0013208A">
      <w:pPr>
        <w:pStyle w:val="AllowPageBreak"/>
      </w:pPr>
    </w:p>
    <w:p w:rsidR="00000000" w:rsidRPr="0013208A" w:rsidP="0013208A">
      <w:pPr>
        <w:pStyle w:val="Heading1"/>
      </w:pPr>
      <w:bookmarkStart w:id="13" w:name="O_900728"/>
      <w:bookmarkEnd w:id="13"/>
      <w:r w:rsidRPr="0013208A">
        <w:t>Assessment Conditions</w:t>
      </w:r>
    </w:p>
    <w:p w:rsidR="00000000" w:rsidRPr="0013208A" w:rsidP="00DA19AA">
      <w:pPr>
        <w:pStyle w:val="BodyText"/>
      </w:pPr>
      <w:r w:rsidRPr="0013208A">
        <w:t>Assessment should be conducted in a meat p</w:t>
      </w:r>
      <w:r w:rsidRPr="0013208A">
        <w:t>rocessing plant.</w:t>
      </w:r>
    </w:p>
    <w:p w:rsidR="00000000" w:rsidRPr="0013208A" w:rsidP="00DA19AA">
      <w:pPr>
        <w:pStyle w:val="BodyText"/>
      </w:pPr>
      <w:r w:rsidRPr="0013208A">
        <w:t>Competency that meets workplace requirements must be demonstrated at normal chain speed.</w:t>
      </w:r>
    </w:p>
    <w:p w:rsidR="00000000" w:rsidRPr="0013208A" w:rsidP="00DA19AA">
      <w:pPr>
        <w:pStyle w:val="BodyText"/>
      </w:pPr>
      <w:r w:rsidRPr="0013208A">
        <w:t xml:space="preserve">As a minimum, the following three forms of assessment must be used: </w:t>
      </w:r>
    </w:p>
    <w:p w:rsidR="00000000" w:rsidRPr="0013208A" w:rsidP="0013208A">
      <w:pPr>
        <w:pStyle w:val="ListBullet"/>
      </w:pPr>
      <w:r w:rsidRPr="0013208A">
        <w:t>quiz of underpinning knowledge</w:t>
      </w:r>
    </w:p>
    <w:p w:rsidR="00000000" w:rsidRPr="0013208A" w:rsidP="0013208A">
      <w:pPr>
        <w:pStyle w:val="ListBullet"/>
      </w:pPr>
      <w:r w:rsidRPr="0013208A">
        <w:t xml:space="preserve">workplace demonstration </w:t>
      </w:r>
    </w:p>
    <w:p w:rsidR="00000000" w:rsidRPr="0013208A" w:rsidP="0013208A">
      <w:pPr>
        <w:pStyle w:val="ListBullet"/>
      </w:pPr>
      <w:r w:rsidRPr="0013208A">
        <w:t>workplace referee</w:t>
      </w:r>
      <w:r w:rsidRPr="0013208A">
        <w:t xml:space="preserve"> or third-party report of performance over time</w:t>
      </w:r>
    </w:p>
    <w:p w:rsidR="00000000" w:rsidRPr="0013208A" w:rsidP="0013208A">
      <w:pPr>
        <w:pStyle w:val="BodyText"/>
      </w:pPr>
    </w:p>
    <w:p w:rsidR="00000000" w:rsidRPr="0013208A" w:rsidP="00DA19AA">
      <w:pPr>
        <w:pStyle w:val="BodyText"/>
      </w:pPr>
      <w:r w:rsidRPr="0013208A">
        <w:t>Assessors must satisfy the current standards for RTOs.</w:t>
      </w:r>
    </w:p>
    <w:p w:rsidR="00000000" w:rsidRPr="0013208A" w:rsidP="0013208A">
      <w:pPr>
        <w:pStyle w:val="Heading1"/>
      </w:pPr>
      <w:bookmarkStart w:id="14" w:name="O_900731"/>
      <w:bookmarkEnd w:id="14"/>
      <w:r w:rsidRPr="0013208A">
        <w:t>Links</w:t>
      </w:r>
    </w:p>
    <w:p w:rsidR="00000000" w:rsidRPr="0013208A" w:rsidP="00DA19AA">
      <w:pPr>
        <w:pStyle w:val="BodyText"/>
      </w:pPr>
      <w:r w:rsidRPr="001320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55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208A" w:rsidP="0013208A"/>
    <w:sectPr w:rsidSect="001320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 w:rsidRPr="00DA19AA" w:rsidP="00DA1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9AA" w:rsidP="00132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9AA" w:rsidP="00132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19AA" w:rsidP="001320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 w:rsidP="00132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19AA">
      <w:t>Approved</w:t>
    </w:r>
    <w:r w:rsidR="00DA19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19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19AA">
      <w:rPr>
        <w:noProof/>
      </w:rPr>
      <w:t>4</w:t>
    </w:r>
    <w:r>
      <w:rPr>
        <w:noProof/>
      </w:rPr>
      <w:fldChar w:fldCharType="end"/>
    </w:r>
  </w:p>
  <w:p w:rsidR="0013208A" w:rsidP="00132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19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19AA">
      <w:t>Skills Insight</w:t>
    </w:r>
    <w:r w:rsidR="00DA19AA">
      <w:fldChar w:fldCharType="end"/>
    </w:r>
  </w:p>
  <w:p w:rsidR="0013208A" w:rsidP="00132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08A" w:rsidRPr="00DA19AA" w:rsidP="00DA1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9AA" w:rsidRPr="002D2AF8" w:rsidP="00132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AMPA2155 Skin slinks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19AA" w:rsidP="001320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8A" w:rsidRPr="002D2AF8" w:rsidP="00132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19AA">
      <w:t>AMPA2155 Skin slinks</w:t>
    </w:r>
    <w:r w:rsidR="00DA19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19AA">
      <w:rPr>
        <w:noProof/>
      </w:rPr>
      <w:t>2 March 2025</w:t>
    </w:r>
    <w:r>
      <w:fldChar w:fldCharType="end"/>
    </w:r>
  </w:p>
  <w:p w:rsidR="0013208A" w:rsidP="00132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424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06D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08A"/>
  </w:style>
  <w:style w:type="character" w:customStyle="1" w:styleId="Heading1Char">
    <w:name w:val="Heading 1 Char"/>
    <w:basedOn w:val="DefaultParagraphFont"/>
    <w:link w:val="Heading1"/>
    <w:rsid w:val="00132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0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2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20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2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08A"/>
    <w:rPr>
      <w:b/>
      <w:spacing w:val="0"/>
    </w:rPr>
  </w:style>
  <w:style w:type="paragraph" w:customStyle="1" w:styleId="SuperTitle">
    <w:name w:val="SuperTitle"/>
    <w:basedOn w:val="Title"/>
    <w:rsid w:val="00132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0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0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08A"/>
    <w:rPr>
      <w:i/>
    </w:rPr>
  </w:style>
  <w:style w:type="paragraph" w:styleId="Caption">
    <w:name w:val="caption"/>
    <w:basedOn w:val="BodyText"/>
    <w:next w:val="Normal"/>
    <w:qFormat/>
    <w:rsid w:val="00132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08A"/>
  </w:style>
  <w:style w:type="paragraph" w:styleId="TableofFigures">
    <w:name w:val="table of figures"/>
    <w:basedOn w:val="Normal"/>
    <w:next w:val="Normal"/>
    <w:semiHidden/>
    <w:rsid w:val="00132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0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08A"/>
    <w:rPr>
      <w:rFonts w:ascii="Wingdings" w:hAnsi="Wingdings"/>
    </w:rPr>
  </w:style>
  <w:style w:type="character" w:customStyle="1" w:styleId="HotSpot">
    <w:name w:val="HotSpot"/>
    <w:rsid w:val="0013208A"/>
    <w:rPr>
      <w:color w:val="0033CC"/>
      <w:u w:val="none"/>
    </w:rPr>
  </w:style>
  <w:style w:type="paragraph" w:customStyle="1" w:styleId="BodyTextRight">
    <w:name w:val="Body Text Right"/>
    <w:basedOn w:val="BodyText"/>
    <w:rsid w:val="00132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0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08A"/>
    <w:rPr>
      <w:sz w:val="32"/>
    </w:rPr>
  </w:style>
  <w:style w:type="paragraph" w:customStyle="1" w:styleId="HeadingProcedure">
    <w:name w:val="Heading Procedure"/>
    <w:basedOn w:val="HeadingBase"/>
    <w:next w:val="Normal"/>
    <w:rsid w:val="00132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08A"/>
    <w:pPr>
      <w:spacing w:before="60" w:after="60"/>
    </w:pPr>
  </w:style>
  <w:style w:type="paragraph" w:styleId="ListContinue">
    <w:name w:val="List Continue"/>
    <w:basedOn w:val="List"/>
    <w:rsid w:val="0013208A"/>
    <w:pPr>
      <w:ind w:firstLine="0"/>
    </w:pPr>
  </w:style>
  <w:style w:type="paragraph" w:customStyle="1" w:styleId="ListNote">
    <w:name w:val="List Note"/>
    <w:basedOn w:val="List"/>
    <w:rsid w:val="00132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08A"/>
    <w:rPr>
      <w:rFonts w:ascii="Courier New" w:hAnsi="Courier New"/>
    </w:rPr>
  </w:style>
  <w:style w:type="paragraph" w:customStyle="1" w:styleId="NoteBullet">
    <w:name w:val="Note Bullet"/>
    <w:basedOn w:val="Note"/>
    <w:rsid w:val="00132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0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08A"/>
    <w:rPr>
      <w:b/>
      <w:smallCaps/>
    </w:rPr>
  </w:style>
  <w:style w:type="paragraph" w:customStyle="1" w:styleId="TableListNumber">
    <w:name w:val="Table List Number"/>
    <w:basedOn w:val="ListNumber"/>
    <w:rsid w:val="00132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08A"/>
    <w:pPr>
      <w:numPr>
        <w:numId w:val="8"/>
      </w:numPr>
    </w:pPr>
  </w:style>
  <w:style w:type="paragraph" w:customStyle="1" w:styleId="ListAlpha2">
    <w:name w:val="List Alpha 2"/>
    <w:basedOn w:val="List2"/>
    <w:rsid w:val="0013208A"/>
    <w:pPr>
      <w:numPr>
        <w:numId w:val="7"/>
      </w:numPr>
    </w:pPr>
  </w:style>
  <w:style w:type="paragraph" w:styleId="List2">
    <w:name w:val="List 2"/>
    <w:basedOn w:val="BodyText"/>
    <w:rsid w:val="00132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0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0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08A"/>
    <w:pPr>
      <w:numPr>
        <w:numId w:val="3"/>
      </w:numPr>
    </w:pPr>
  </w:style>
  <w:style w:type="paragraph" w:styleId="ListContinue2">
    <w:name w:val="List Continue 2"/>
    <w:basedOn w:val="List2"/>
    <w:rsid w:val="0013208A"/>
    <w:pPr>
      <w:ind w:firstLine="0"/>
    </w:pPr>
  </w:style>
  <w:style w:type="paragraph" w:styleId="ListContinue3">
    <w:name w:val="List Continue 3"/>
    <w:basedOn w:val="List3"/>
    <w:rsid w:val="0013208A"/>
    <w:pPr>
      <w:ind w:left="1021" w:firstLine="0"/>
    </w:pPr>
  </w:style>
  <w:style w:type="paragraph" w:styleId="ListContinue4">
    <w:name w:val="List Continue 4"/>
    <w:basedOn w:val="List4"/>
    <w:rsid w:val="0013208A"/>
    <w:pPr>
      <w:ind w:firstLine="0"/>
    </w:pPr>
  </w:style>
  <w:style w:type="paragraph" w:styleId="ListContinue5">
    <w:name w:val="List Continue 5"/>
    <w:basedOn w:val="List5"/>
    <w:rsid w:val="0013208A"/>
    <w:pPr>
      <w:ind w:firstLine="0"/>
    </w:pPr>
  </w:style>
  <w:style w:type="paragraph" w:styleId="ListNumber3">
    <w:name w:val="List Number 3"/>
    <w:basedOn w:val="List3"/>
    <w:rsid w:val="0013208A"/>
    <w:pPr>
      <w:numPr>
        <w:numId w:val="4"/>
      </w:numPr>
    </w:pPr>
  </w:style>
  <w:style w:type="paragraph" w:styleId="ListNumber4">
    <w:name w:val="List Number 4"/>
    <w:basedOn w:val="List4"/>
    <w:rsid w:val="0013208A"/>
    <w:pPr>
      <w:numPr>
        <w:numId w:val="5"/>
      </w:numPr>
    </w:pPr>
  </w:style>
  <w:style w:type="paragraph" w:styleId="ListNumber5">
    <w:name w:val="List Number 5"/>
    <w:basedOn w:val="List5"/>
    <w:rsid w:val="0013208A"/>
    <w:pPr>
      <w:numPr>
        <w:numId w:val="6"/>
      </w:numPr>
    </w:pPr>
  </w:style>
  <w:style w:type="paragraph" w:styleId="BlockText">
    <w:name w:val="Block Text"/>
    <w:basedOn w:val="Normal"/>
    <w:rsid w:val="00132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08A"/>
    <w:rPr>
      <w:sz w:val="16"/>
      <w:vertAlign w:val="superscript"/>
    </w:rPr>
  </w:style>
  <w:style w:type="character" w:customStyle="1" w:styleId="Symbols">
    <w:name w:val="Symbols"/>
    <w:basedOn w:val="DefaultParagraphFont"/>
    <w:rsid w:val="0013208A"/>
    <w:rPr>
      <w:rFonts w:ascii="Symbol" w:hAnsi="Symbol"/>
    </w:rPr>
  </w:style>
  <w:style w:type="character" w:customStyle="1" w:styleId="MenuOptions">
    <w:name w:val="Menu Options"/>
    <w:basedOn w:val="DefaultParagraphFont"/>
    <w:rsid w:val="00132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08A"/>
    <w:rPr>
      <w:b/>
    </w:rPr>
  </w:style>
  <w:style w:type="character" w:customStyle="1" w:styleId="Underlined">
    <w:name w:val="Underlined"/>
    <w:basedOn w:val="DefaultParagraphFont"/>
    <w:rsid w:val="0013208A"/>
    <w:rPr>
      <w:u w:val="single"/>
    </w:rPr>
  </w:style>
  <w:style w:type="paragraph" w:customStyle="1" w:styleId="TableBodyTextRight">
    <w:name w:val="Table Body Text Right"/>
    <w:basedOn w:val="TableBodyText"/>
    <w:rsid w:val="00132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08A"/>
    <w:rPr>
      <w:sz w:val="18"/>
    </w:rPr>
  </w:style>
  <w:style w:type="paragraph" w:customStyle="1" w:styleId="BodySmallRight">
    <w:name w:val="Body Small Right"/>
    <w:basedOn w:val="BodyTextRight"/>
    <w:rsid w:val="0013208A"/>
    <w:rPr>
      <w:sz w:val="18"/>
      <w:szCs w:val="18"/>
    </w:rPr>
  </w:style>
  <w:style w:type="paragraph" w:customStyle="1" w:styleId="MarginEdition">
    <w:name w:val="Margin Edition"/>
    <w:basedOn w:val="MarginNote"/>
    <w:rsid w:val="00132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08A"/>
    <w:rPr>
      <w:sz w:val="2"/>
      <w:szCs w:val="2"/>
    </w:rPr>
  </w:style>
  <w:style w:type="character" w:customStyle="1" w:styleId="Small">
    <w:name w:val="Small"/>
    <w:basedOn w:val="DefaultParagraphFont"/>
    <w:rsid w:val="0013208A"/>
    <w:rPr>
      <w:sz w:val="16"/>
    </w:rPr>
  </w:style>
  <w:style w:type="paragraph" w:customStyle="1" w:styleId="WideTable">
    <w:name w:val="Wide Table"/>
    <w:basedOn w:val="Normal"/>
    <w:rsid w:val="00132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08A"/>
  </w:style>
  <w:style w:type="paragraph" w:styleId="Quote">
    <w:name w:val="Quote"/>
    <w:basedOn w:val="Heading1"/>
    <w:link w:val="QuoteChar"/>
    <w:qFormat/>
    <w:rsid w:val="00132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08A"/>
    <w:pPr>
      <w:pageBreakBefore/>
    </w:pPr>
  </w:style>
  <w:style w:type="paragraph" w:customStyle="1" w:styleId="Border">
    <w:name w:val="Border"/>
    <w:basedOn w:val="Normal"/>
    <w:qFormat/>
    <w:rsid w:val="00132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08A"/>
    <w:rPr>
      <w:u w:val="single"/>
    </w:rPr>
  </w:style>
  <w:style w:type="character" w:customStyle="1" w:styleId="BoldandItalics">
    <w:name w:val="Bold and Italics"/>
    <w:qFormat/>
    <w:rsid w:val="0013208A"/>
    <w:rPr>
      <w:b/>
      <w:i/>
      <w:u w:val="none"/>
    </w:rPr>
  </w:style>
  <w:style w:type="paragraph" w:styleId="BalloonText">
    <w:name w:val="Balloon Text"/>
    <w:basedOn w:val="Normal"/>
    <w:link w:val="BalloonTextChar"/>
    <w:rsid w:val="00132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08A"/>
    <w:pPr>
      <w:spacing w:before="0" w:after="0"/>
    </w:pPr>
  </w:style>
  <w:style w:type="paragraph" w:customStyle="1" w:styleId="BodyTextBold">
    <w:name w:val="Body Text Bold"/>
    <w:basedOn w:val="BodyText"/>
    <w:qFormat/>
    <w:rsid w:val="0013208A"/>
    <w:rPr>
      <w:b/>
    </w:rPr>
  </w:style>
  <w:style w:type="character" w:styleId="Hyperlink">
    <w:name w:val="Hyperlink"/>
    <w:basedOn w:val="DefaultParagraphFont"/>
    <w:uiPriority w:val="99"/>
    <w:unhideWhenUsed/>
    <w:rsid w:val="00DA1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2877</Characters>
  <Application>Microsoft Office Word</Application>
  <DocSecurity>0</DocSecurity>
  <Lines>119</Lines>
  <Paragraphs>87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AMPA2155 Skin slinks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