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BAE" w:rsidP="00F61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AMPA2154 Process pet meat</w:t>
      </w:r>
      <w:r>
        <w:fldChar w:fldCharType="end"/>
      </w:r>
    </w:p>
    <w:p w:rsidR="00F61BAE" w:rsidP="00F61BAE">
      <w:pPr>
        <w:pStyle w:val="Version"/>
        <w:sectPr w:rsidSect="007A2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2C5" w:rsidP="007A22C5">
      <w:pPr>
        <w:pStyle w:val="SuperHeading"/>
      </w:pPr>
      <w:r w:rsidRPr="007A22C5">
        <w:t>AMPA2154 Process pet meat</w:t>
      </w:r>
    </w:p>
    <w:p w:rsidR="00000000" w:rsidRPr="007A22C5" w:rsidP="007A22C5">
      <w:pPr>
        <w:pStyle w:val="Heading1"/>
      </w:pPr>
      <w:bookmarkStart w:id="1" w:name="O_900677"/>
      <w:bookmarkEnd w:id="1"/>
      <w:r w:rsidRPr="007A22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TableHeading"/>
              <w:rPr>
                <w:lang w:val="en-NZ"/>
              </w:rPr>
            </w:pPr>
            <w:r w:rsidRPr="007A22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TableHeading"/>
              <w:rPr>
                <w:lang w:val="en-NZ"/>
              </w:rPr>
            </w:pPr>
            <w:r w:rsidRPr="007A22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TableHeading"/>
              <w:rPr>
                <w:lang w:val="en-NZ"/>
              </w:rPr>
            </w:pPr>
            <w:r w:rsidRPr="007A22C5">
              <w:t>Comment</w:t>
            </w:r>
          </w:p>
        </w:tc>
      </w:tr>
      <w:tr w:rsidTr="007A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2C5" w:rsidP="007A22C5">
            <w:pPr>
              <w:pStyle w:val="BodyText"/>
            </w:pPr>
            <w:r w:rsidRPr="007A22C5">
              <w:t>Initial release</w:t>
            </w:r>
          </w:p>
        </w:tc>
      </w:tr>
    </w:tbl>
    <w:p w:rsidR="00000000" w:rsidRPr="007A22C5" w:rsidP="007A22C5">
      <w:pPr>
        <w:pStyle w:val="BodyText"/>
      </w:pPr>
    </w:p>
    <w:p w:rsidR="00000000" w:rsidRPr="007A22C5" w:rsidP="007A22C5">
      <w:pPr>
        <w:pStyle w:val="AllowPageBreak"/>
      </w:pPr>
    </w:p>
    <w:p w:rsidR="00000000" w:rsidRPr="007A22C5" w:rsidP="007A22C5">
      <w:pPr>
        <w:pStyle w:val="Heading1"/>
      </w:pPr>
      <w:bookmarkStart w:id="2" w:name="O_900678"/>
      <w:bookmarkEnd w:id="2"/>
      <w:r w:rsidRPr="007A22C5">
        <w:t>Application</w:t>
      </w:r>
    </w:p>
    <w:p w:rsidR="00000000" w:rsidRPr="007A22C5" w:rsidP="00F61BAE">
      <w:pPr>
        <w:pStyle w:val="BodyText"/>
      </w:pPr>
      <w:r w:rsidRPr="007A22C5">
        <w:t>This unit describes the skills and knowledge required to process and pack pet meat.</w:t>
      </w:r>
    </w:p>
    <w:p w:rsidR="00000000" w:rsidRPr="007A22C5" w:rsidP="00F61BAE">
      <w:pPr>
        <w:pStyle w:val="BodyText"/>
      </w:pPr>
      <w:r w:rsidRPr="007A22C5">
        <w:t>This unit is applicable to workers in abattoirs, knackeries and game processing establishments.</w:t>
      </w:r>
    </w:p>
    <w:p w:rsidR="00000000" w:rsidRPr="007A22C5" w:rsidP="00F61BAE">
      <w:pPr>
        <w:pStyle w:val="BodyText"/>
      </w:pPr>
      <w:r w:rsidRPr="007A22C5">
        <w:t xml:space="preserve">All work should be carried out to comply with workplace and hygiene requirements. </w:t>
      </w:r>
    </w:p>
    <w:p w:rsidR="00000000" w:rsidRPr="007A22C5" w:rsidP="00F61BAE">
      <w:pPr>
        <w:pStyle w:val="BodyText"/>
      </w:pPr>
      <w:r w:rsidRPr="007A22C5">
        <w:t>This unit applies to individuals who work under general supervision, exerci</w:t>
      </w:r>
      <w:r w:rsidRPr="007A22C5">
        <w:t>se limited autonomy and have some accountability for their own work.</w:t>
      </w:r>
    </w:p>
    <w:p w:rsidR="00000000" w:rsidRPr="007A22C5" w:rsidP="00F61BAE">
      <w:pPr>
        <w:pStyle w:val="BodyText"/>
      </w:pPr>
      <w:r w:rsidRPr="007A22C5">
        <w:t>No occupational licensing, legislative or certification requirements are known to apply to this unit at the time of publication.</w:t>
      </w:r>
    </w:p>
    <w:p w:rsidR="00000000" w:rsidRPr="007A22C5" w:rsidP="00F61BAE">
      <w:pPr>
        <w:pStyle w:val="BodyText"/>
      </w:pPr>
      <w:r w:rsidRPr="007A22C5">
        <w:t xml:space="preserve">This unit must be delivered and assessed in the context </w:t>
      </w:r>
      <w:r w:rsidRPr="007A22C5">
        <w:t>of Australian meat processing standards and regulations.</w:t>
      </w:r>
    </w:p>
    <w:p w:rsidR="00000000" w:rsidRPr="007A22C5" w:rsidP="007A22C5">
      <w:pPr>
        <w:pStyle w:val="Heading1"/>
      </w:pPr>
      <w:bookmarkStart w:id="3" w:name="O_900679"/>
      <w:bookmarkEnd w:id="3"/>
      <w:r w:rsidRPr="007A22C5">
        <w:t>Pre-requisite Unit</w:t>
      </w:r>
    </w:p>
    <w:p w:rsidR="00000000" w:rsidRPr="007A22C5" w:rsidP="00F61BAE">
      <w:pPr>
        <w:pStyle w:val="BodyText"/>
      </w:pPr>
      <w:r w:rsidRPr="007A22C5">
        <w:t>AMPX209 Sharpen knives</w:t>
      </w:r>
    </w:p>
    <w:p w:rsidR="00000000" w:rsidRPr="007A22C5" w:rsidP="007A22C5">
      <w:pPr>
        <w:pStyle w:val="Heading1"/>
      </w:pPr>
      <w:bookmarkStart w:id="4" w:name="O_900681"/>
      <w:bookmarkEnd w:id="4"/>
      <w:r w:rsidRPr="007A22C5">
        <w:t>Unit Sector</w:t>
      </w:r>
    </w:p>
    <w:p w:rsidR="00000000" w:rsidRPr="007A22C5" w:rsidP="007A22C5">
      <w:pPr>
        <w:pStyle w:val="Heading1"/>
      </w:pPr>
      <w:bookmarkStart w:id="5" w:name="O_900682"/>
      <w:bookmarkEnd w:id="5"/>
      <w:r w:rsidRPr="007A22C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61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TableHeading"/>
              <w:rPr>
                <w:lang w:val="en-NZ"/>
              </w:rPr>
            </w:pPr>
            <w:r w:rsidRPr="007A22C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TableHeading"/>
              <w:rPr>
                <w:lang w:val="en-NZ"/>
              </w:rPr>
            </w:pPr>
            <w:r w:rsidRPr="007A22C5">
              <w:t>Performance criteria</w:t>
            </w:r>
          </w:p>
        </w:tc>
      </w:tr>
      <w:tr w:rsidTr="00F61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Elemen</w:t>
            </w:r>
            <w:r w:rsidRPr="007A22C5">
              <w:t xml:space="preserve">ts describe the </w:t>
            </w:r>
            <w:r w:rsidRPr="007A22C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 xml:space="preserve">Performance criteria describe the performance needed to </w:t>
            </w:r>
            <w:r w:rsidRPr="007A22C5">
              <w:t>demonstrate achievement of the element.</w:t>
            </w:r>
          </w:p>
        </w:tc>
      </w:tr>
      <w:tr w:rsidTr="00F61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1. Examine meat and offal for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2C5" w:rsidP="007A22C5">
            <w:pPr>
              <w:pStyle w:val="BodyText"/>
            </w:pPr>
            <w:r w:rsidRPr="007A22C5">
              <w:t>1.1 Inspect meat and offal for pet meat for abnormalities or defects</w:t>
            </w:r>
          </w:p>
          <w:p w:rsidR="00000000" w:rsidRPr="007A22C5" w:rsidP="007A22C5">
            <w:pPr>
              <w:pStyle w:val="BodyText"/>
            </w:pPr>
            <w:r w:rsidRPr="007A22C5">
              <w:t>1.2 Identify ab</w:t>
            </w:r>
            <w:r w:rsidRPr="007A22C5">
              <w:t>normalities or defects and take appropriate action according to workplace requirements</w:t>
            </w:r>
          </w:p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1.3 Isolate infected or affected products for disposal according to regulatory and workplace requirements</w:t>
            </w:r>
          </w:p>
        </w:tc>
      </w:tr>
      <w:tr w:rsidTr="00F61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2. Prepare meat and offal for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2C5" w:rsidP="007A22C5">
            <w:pPr>
              <w:pStyle w:val="BodyText"/>
            </w:pPr>
            <w:r w:rsidRPr="007A22C5">
              <w:t>2.1 Prepare meat and offal for pet consumption or further processing in accordance with regulatory and workplace requirements</w:t>
            </w:r>
          </w:p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2.2 Trim and process product to meet customer specifications</w:t>
            </w:r>
          </w:p>
        </w:tc>
      </w:tr>
      <w:tr w:rsidTr="00F61BA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2C5">
            <w:pPr>
              <w:pStyle w:val="BodyText"/>
              <w:rPr>
                <w:lang w:val="en-NZ"/>
              </w:rPr>
            </w:pPr>
            <w:r w:rsidRPr="007A22C5">
              <w:t>3. Package and store pet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2C5" w:rsidP="007A22C5">
            <w:pPr>
              <w:pStyle w:val="BodyText"/>
            </w:pPr>
            <w:r w:rsidRPr="007A22C5">
              <w:t xml:space="preserve">3.1 Package pet meat in tubs, bins or </w:t>
            </w:r>
            <w:r w:rsidRPr="007A22C5">
              <w:t>containers in accordance with regulatory and workplace requirements, and customer specifications</w:t>
            </w:r>
          </w:p>
          <w:p w:rsidR="00000000" w:rsidRPr="007A22C5" w:rsidP="007A22C5">
            <w:pPr>
              <w:pStyle w:val="BodyText"/>
            </w:pPr>
            <w:r w:rsidRPr="007A22C5">
              <w:t>3.2 Store pet meat in accordance with workplace requirements</w:t>
            </w:r>
          </w:p>
        </w:tc>
      </w:tr>
    </w:tbl>
    <w:p w:rsidR="00000000" w:rsidRPr="007A22C5" w:rsidP="007A22C5">
      <w:pPr>
        <w:pStyle w:val="BodyText"/>
      </w:pPr>
    </w:p>
    <w:p w:rsidR="00000000" w:rsidRPr="007A22C5" w:rsidP="007A22C5">
      <w:pPr>
        <w:pStyle w:val="AllowPageBreak"/>
      </w:pPr>
    </w:p>
    <w:p w:rsidR="00000000" w:rsidRPr="007A22C5" w:rsidP="007A22C5">
      <w:pPr>
        <w:pStyle w:val="Heading1"/>
      </w:pPr>
      <w:bookmarkStart w:id="6" w:name="O_900683"/>
      <w:bookmarkEnd w:id="6"/>
      <w:r w:rsidRPr="007A22C5">
        <w:t>Foundation Skills</w:t>
      </w:r>
    </w:p>
    <w:p w:rsidR="00000000" w:rsidRPr="007A22C5" w:rsidP="00F61BAE">
      <w:pPr>
        <w:pStyle w:val="BodyText"/>
      </w:pPr>
      <w:r w:rsidRPr="007A22C5">
        <w:t>Foundation Skills essential to performance are explicit in th</w:t>
      </w:r>
      <w:r w:rsidRPr="007A22C5">
        <w:t>e performance criteria of this unit of competency.</w:t>
      </w:r>
    </w:p>
    <w:p w:rsidR="00000000" w:rsidRPr="007A22C5" w:rsidP="007A22C5">
      <w:pPr>
        <w:pStyle w:val="Heading1"/>
      </w:pPr>
      <w:bookmarkStart w:id="7" w:name="O_900684"/>
      <w:bookmarkEnd w:id="7"/>
      <w:r w:rsidRPr="007A22C5">
        <w:t>Range of Conditions</w:t>
      </w:r>
    </w:p>
    <w:p w:rsidR="00000000" w:rsidRPr="007A22C5" w:rsidP="007A22C5">
      <w:pPr>
        <w:pStyle w:val="Heading1"/>
      </w:pPr>
      <w:bookmarkStart w:id="8" w:name="O_900685"/>
      <w:bookmarkEnd w:id="8"/>
      <w:r w:rsidRPr="007A22C5">
        <w:t>Unit Mapping Information</w:t>
      </w:r>
    </w:p>
    <w:p w:rsidR="00000000" w:rsidRPr="007A22C5" w:rsidP="00F61BAE">
      <w:pPr>
        <w:pStyle w:val="BodyText"/>
      </w:pPr>
      <w:r w:rsidRPr="007A22C5">
        <w:t>Equivalent to MTMP2177C Process pet meat.</w:t>
      </w:r>
    </w:p>
    <w:p w:rsidR="00000000" w:rsidRPr="007A22C5" w:rsidP="007A22C5">
      <w:pPr>
        <w:pStyle w:val="Heading1"/>
      </w:pPr>
      <w:bookmarkStart w:id="9" w:name="O_900692"/>
      <w:bookmarkEnd w:id="9"/>
      <w:r w:rsidRPr="007A22C5">
        <w:t>Links</w:t>
      </w:r>
    </w:p>
    <w:p w:rsidR="00000000" w:rsidRPr="007A22C5" w:rsidP="00F61BAE">
      <w:pPr>
        <w:pStyle w:val="BodyText"/>
      </w:pPr>
      <w:r w:rsidRPr="007A22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45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A22C5" w:rsidP="007A22C5"/>
    <w:sectPr w:rsidSect="007A2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C5" w:rsidRPr="00F61BAE" w:rsidP="00F61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E" w:rsidP="007A2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1BAE" w:rsidP="007A2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1BAE" w:rsidP="007A2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2C5" w:rsidRPr="00F61BAE" w:rsidP="00F61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AE" w:rsidRPr="002D2AF8" w:rsidP="007A2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AMPA2154 Process pet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61BAE" w:rsidP="007A2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2C5"/>
  </w:style>
  <w:style w:type="character" w:customStyle="1" w:styleId="Heading1Char">
    <w:name w:val="Heading 1 Char"/>
    <w:basedOn w:val="DefaultParagraphFont"/>
    <w:link w:val="Heading1"/>
    <w:rsid w:val="007A2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2C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2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22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2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2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2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2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2C5"/>
    <w:rPr>
      <w:b/>
      <w:spacing w:val="0"/>
    </w:rPr>
  </w:style>
  <w:style w:type="paragraph" w:customStyle="1" w:styleId="SuperTitle">
    <w:name w:val="SuperTitle"/>
    <w:basedOn w:val="Title"/>
    <w:rsid w:val="007A2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2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2C5"/>
    <w:rPr>
      <w:i/>
    </w:rPr>
  </w:style>
  <w:style w:type="paragraph" w:styleId="Caption">
    <w:name w:val="caption"/>
    <w:basedOn w:val="BodyText"/>
    <w:next w:val="Normal"/>
    <w:qFormat/>
    <w:rsid w:val="007A2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2C5"/>
  </w:style>
  <w:style w:type="paragraph" w:styleId="TableofFigures">
    <w:name w:val="table of figures"/>
    <w:basedOn w:val="Normal"/>
    <w:next w:val="Normal"/>
    <w:semiHidden/>
    <w:rsid w:val="007A2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2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22C5"/>
    <w:rPr>
      <w:rFonts w:ascii="Wingdings" w:hAnsi="Wingdings"/>
    </w:rPr>
  </w:style>
  <w:style w:type="character" w:customStyle="1" w:styleId="HotSpot">
    <w:name w:val="HotSpot"/>
    <w:rsid w:val="007A22C5"/>
    <w:rPr>
      <w:color w:val="0033CC"/>
      <w:u w:val="none"/>
    </w:rPr>
  </w:style>
  <w:style w:type="paragraph" w:customStyle="1" w:styleId="BodyTextRight">
    <w:name w:val="Body Text Right"/>
    <w:basedOn w:val="BodyText"/>
    <w:rsid w:val="007A2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2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2C5"/>
    <w:rPr>
      <w:sz w:val="32"/>
    </w:rPr>
  </w:style>
  <w:style w:type="paragraph" w:customStyle="1" w:styleId="HeadingProcedure">
    <w:name w:val="Heading Procedure"/>
    <w:basedOn w:val="HeadingBase"/>
    <w:next w:val="Normal"/>
    <w:rsid w:val="007A2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2C5"/>
    <w:pPr>
      <w:spacing w:before="60" w:after="60"/>
    </w:pPr>
  </w:style>
  <w:style w:type="paragraph" w:styleId="ListContinue">
    <w:name w:val="List Continue"/>
    <w:basedOn w:val="List"/>
    <w:rsid w:val="007A22C5"/>
    <w:pPr>
      <w:ind w:firstLine="0"/>
    </w:pPr>
  </w:style>
  <w:style w:type="paragraph" w:customStyle="1" w:styleId="ListNote">
    <w:name w:val="List Note"/>
    <w:basedOn w:val="List"/>
    <w:rsid w:val="007A2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2C5"/>
    <w:rPr>
      <w:rFonts w:ascii="Courier New" w:hAnsi="Courier New"/>
    </w:rPr>
  </w:style>
  <w:style w:type="paragraph" w:customStyle="1" w:styleId="NoteBullet">
    <w:name w:val="Note Bullet"/>
    <w:basedOn w:val="Note"/>
    <w:rsid w:val="007A2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2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2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2C5"/>
    <w:rPr>
      <w:b/>
      <w:smallCaps/>
    </w:rPr>
  </w:style>
  <w:style w:type="paragraph" w:customStyle="1" w:styleId="TableListNumber">
    <w:name w:val="Table List Number"/>
    <w:basedOn w:val="ListNumber"/>
    <w:rsid w:val="007A2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2C5"/>
    <w:pPr>
      <w:numPr>
        <w:numId w:val="7"/>
      </w:numPr>
    </w:pPr>
  </w:style>
  <w:style w:type="paragraph" w:customStyle="1" w:styleId="ListAlpha2">
    <w:name w:val="List Alpha 2"/>
    <w:basedOn w:val="List2"/>
    <w:rsid w:val="007A22C5"/>
    <w:pPr>
      <w:numPr>
        <w:numId w:val="6"/>
      </w:numPr>
    </w:pPr>
  </w:style>
  <w:style w:type="paragraph" w:styleId="List2">
    <w:name w:val="List 2"/>
    <w:basedOn w:val="BodyText"/>
    <w:rsid w:val="007A2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2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2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22C5"/>
    <w:pPr>
      <w:numPr>
        <w:numId w:val="2"/>
      </w:numPr>
    </w:pPr>
  </w:style>
  <w:style w:type="paragraph" w:styleId="ListContinue2">
    <w:name w:val="List Continue 2"/>
    <w:basedOn w:val="List2"/>
    <w:rsid w:val="007A22C5"/>
    <w:pPr>
      <w:ind w:firstLine="0"/>
    </w:pPr>
  </w:style>
  <w:style w:type="paragraph" w:styleId="ListContinue3">
    <w:name w:val="List Continue 3"/>
    <w:basedOn w:val="List3"/>
    <w:rsid w:val="007A22C5"/>
    <w:pPr>
      <w:ind w:left="1021" w:firstLine="0"/>
    </w:pPr>
  </w:style>
  <w:style w:type="paragraph" w:styleId="ListContinue4">
    <w:name w:val="List Continue 4"/>
    <w:basedOn w:val="List4"/>
    <w:rsid w:val="007A22C5"/>
    <w:pPr>
      <w:ind w:firstLine="0"/>
    </w:pPr>
  </w:style>
  <w:style w:type="paragraph" w:styleId="ListContinue5">
    <w:name w:val="List Continue 5"/>
    <w:basedOn w:val="List5"/>
    <w:rsid w:val="007A22C5"/>
    <w:pPr>
      <w:ind w:firstLine="0"/>
    </w:pPr>
  </w:style>
  <w:style w:type="paragraph" w:styleId="ListNumber3">
    <w:name w:val="List Number 3"/>
    <w:basedOn w:val="List3"/>
    <w:rsid w:val="007A22C5"/>
    <w:pPr>
      <w:numPr>
        <w:numId w:val="3"/>
      </w:numPr>
    </w:pPr>
  </w:style>
  <w:style w:type="paragraph" w:styleId="ListNumber4">
    <w:name w:val="List Number 4"/>
    <w:basedOn w:val="List4"/>
    <w:rsid w:val="007A22C5"/>
    <w:pPr>
      <w:numPr>
        <w:numId w:val="4"/>
      </w:numPr>
    </w:pPr>
  </w:style>
  <w:style w:type="paragraph" w:styleId="ListNumber5">
    <w:name w:val="List Number 5"/>
    <w:basedOn w:val="List5"/>
    <w:rsid w:val="007A22C5"/>
    <w:pPr>
      <w:numPr>
        <w:numId w:val="5"/>
      </w:numPr>
    </w:pPr>
  </w:style>
  <w:style w:type="paragraph" w:styleId="BlockText">
    <w:name w:val="Block Text"/>
    <w:basedOn w:val="Normal"/>
    <w:rsid w:val="007A2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2C5"/>
    <w:rPr>
      <w:sz w:val="16"/>
      <w:vertAlign w:val="superscript"/>
    </w:rPr>
  </w:style>
  <w:style w:type="character" w:customStyle="1" w:styleId="Symbols">
    <w:name w:val="Symbols"/>
    <w:basedOn w:val="DefaultParagraphFont"/>
    <w:rsid w:val="007A22C5"/>
    <w:rPr>
      <w:rFonts w:ascii="Symbol" w:hAnsi="Symbol"/>
    </w:rPr>
  </w:style>
  <w:style w:type="character" w:customStyle="1" w:styleId="MenuOptions">
    <w:name w:val="Menu Options"/>
    <w:basedOn w:val="DefaultParagraphFont"/>
    <w:rsid w:val="007A2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2C5"/>
    <w:rPr>
      <w:b/>
    </w:rPr>
  </w:style>
  <w:style w:type="character" w:customStyle="1" w:styleId="Underlined">
    <w:name w:val="Underlined"/>
    <w:basedOn w:val="DefaultParagraphFont"/>
    <w:rsid w:val="007A22C5"/>
    <w:rPr>
      <w:u w:val="single"/>
    </w:rPr>
  </w:style>
  <w:style w:type="paragraph" w:customStyle="1" w:styleId="TableBodyTextRight">
    <w:name w:val="Table Body Text Right"/>
    <w:basedOn w:val="TableBodyText"/>
    <w:rsid w:val="007A2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2C5"/>
    <w:rPr>
      <w:sz w:val="18"/>
    </w:rPr>
  </w:style>
  <w:style w:type="paragraph" w:customStyle="1" w:styleId="BodySmallRight">
    <w:name w:val="Body Small Right"/>
    <w:basedOn w:val="BodyTextRight"/>
    <w:rsid w:val="007A22C5"/>
    <w:rPr>
      <w:sz w:val="18"/>
      <w:szCs w:val="18"/>
    </w:rPr>
  </w:style>
  <w:style w:type="paragraph" w:customStyle="1" w:styleId="MarginEdition">
    <w:name w:val="Margin Edition"/>
    <w:basedOn w:val="MarginNote"/>
    <w:rsid w:val="007A2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2C5"/>
    <w:rPr>
      <w:sz w:val="2"/>
      <w:szCs w:val="2"/>
    </w:rPr>
  </w:style>
  <w:style w:type="character" w:customStyle="1" w:styleId="Small">
    <w:name w:val="Small"/>
    <w:basedOn w:val="DefaultParagraphFont"/>
    <w:rsid w:val="007A22C5"/>
    <w:rPr>
      <w:sz w:val="16"/>
    </w:rPr>
  </w:style>
  <w:style w:type="paragraph" w:customStyle="1" w:styleId="WideTable">
    <w:name w:val="Wide Table"/>
    <w:basedOn w:val="Normal"/>
    <w:rsid w:val="007A2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2C5"/>
  </w:style>
  <w:style w:type="paragraph" w:styleId="Quote">
    <w:name w:val="Quote"/>
    <w:basedOn w:val="Heading1"/>
    <w:link w:val="QuoteChar"/>
    <w:qFormat/>
    <w:rsid w:val="007A2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2C5"/>
    <w:pPr>
      <w:pageBreakBefore/>
    </w:pPr>
  </w:style>
  <w:style w:type="paragraph" w:customStyle="1" w:styleId="Border">
    <w:name w:val="Border"/>
    <w:basedOn w:val="Normal"/>
    <w:qFormat/>
    <w:rsid w:val="007A2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2C5"/>
    <w:rPr>
      <w:u w:val="single"/>
    </w:rPr>
  </w:style>
  <w:style w:type="character" w:customStyle="1" w:styleId="BoldandItalics">
    <w:name w:val="Bold and Italics"/>
    <w:qFormat/>
    <w:rsid w:val="007A22C5"/>
    <w:rPr>
      <w:b/>
      <w:i/>
      <w:u w:val="none"/>
    </w:rPr>
  </w:style>
  <w:style w:type="paragraph" w:styleId="BalloonText">
    <w:name w:val="Balloon Text"/>
    <w:basedOn w:val="Normal"/>
    <w:link w:val="BalloonTextChar"/>
    <w:rsid w:val="007A2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2C5"/>
    <w:pPr>
      <w:spacing w:before="0" w:after="0"/>
    </w:pPr>
  </w:style>
  <w:style w:type="paragraph" w:customStyle="1" w:styleId="BodyTextBold">
    <w:name w:val="Body Text Bold"/>
    <w:basedOn w:val="BodyText"/>
    <w:qFormat/>
    <w:rsid w:val="007A22C5"/>
    <w:rPr>
      <w:b/>
    </w:rPr>
  </w:style>
  <w:style w:type="character" w:styleId="Hyperlink">
    <w:name w:val="Hyperlink"/>
    <w:basedOn w:val="DefaultParagraphFont"/>
    <w:uiPriority w:val="99"/>
    <w:unhideWhenUsed/>
    <w:rsid w:val="00F61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2041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AMPA2154 Process pet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