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0C5" w:rsidP="006320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AMPA2153 Process slink by-products</w:t>
      </w:r>
      <w:r>
        <w:fldChar w:fldCharType="end"/>
      </w:r>
    </w:p>
    <w:p w:rsidR="006320C5" w:rsidP="006320C5">
      <w:pPr>
        <w:pStyle w:val="Version"/>
        <w:sectPr w:rsidSect="00775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211" w:rsidP="00775211">
      <w:pPr>
        <w:pStyle w:val="SuperHeading"/>
      </w:pPr>
      <w:r w:rsidRPr="00775211">
        <w:t>AMPA2153 Process slink by-products</w:t>
      </w:r>
    </w:p>
    <w:p w:rsidR="00000000" w:rsidRPr="00775211" w:rsidP="00775211">
      <w:pPr>
        <w:pStyle w:val="Heading1"/>
      </w:pPr>
      <w:bookmarkStart w:id="1" w:name="O_900525"/>
      <w:bookmarkEnd w:id="1"/>
      <w:r w:rsidRPr="007752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TableHeading"/>
              <w:rPr>
                <w:lang w:val="en-NZ"/>
              </w:rPr>
            </w:pPr>
            <w:r w:rsidRPr="007752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TableHeading"/>
              <w:rPr>
                <w:lang w:val="en-NZ"/>
              </w:rPr>
            </w:pPr>
            <w:r w:rsidRPr="007752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TableHeading"/>
              <w:rPr>
                <w:lang w:val="en-NZ"/>
              </w:rPr>
            </w:pPr>
            <w:r w:rsidRPr="00775211">
              <w:t>Comment</w:t>
            </w:r>
          </w:p>
        </w:tc>
      </w:tr>
      <w:tr w:rsidTr="0077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211" w:rsidP="00775211">
            <w:pPr>
              <w:pStyle w:val="BodyText"/>
            </w:pPr>
            <w:r w:rsidRPr="00775211">
              <w:t>Initial release</w:t>
            </w:r>
          </w:p>
        </w:tc>
      </w:tr>
    </w:tbl>
    <w:p w:rsidR="00000000" w:rsidRPr="00775211" w:rsidP="00775211">
      <w:pPr>
        <w:pStyle w:val="BodyText"/>
      </w:pPr>
    </w:p>
    <w:p w:rsidR="00000000" w:rsidRPr="00775211" w:rsidP="00775211">
      <w:pPr>
        <w:pStyle w:val="AllowPageBreak"/>
      </w:pPr>
    </w:p>
    <w:p w:rsidR="00000000" w:rsidRPr="00775211" w:rsidP="00775211">
      <w:pPr>
        <w:pStyle w:val="Heading1"/>
      </w:pPr>
      <w:bookmarkStart w:id="2" w:name="O_900526"/>
      <w:bookmarkEnd w:id="2"/>
      <w:r w:rsidRPr="00775211">
        <w:t>Application</w:t>
      </w:r>
    </w:p>
    <w:p w:rsidR="00000000" w:rsidRPr="00775211" w:rsidP="006320C5">
      <w:pPr>
        <w:pStyle w:val="BodyText"/>
      </w:pPr>
      <w:r w:rsidRPr="00775211">
        <w:t>This unit describes the skills and knowledge required to process slinks and package the by-products (e.g. foetal blood).</w:t>
      </w:r>
    </w:p>
    <w:p w:rsidR="00000000" w:rsidRPr="00775211" w:rsidP="006320C5">
      <w:pPr>
        <w:pStyle w:val="BodyText"/>
      </w:pPr>
      <w:r w:rsidRPr="00775211">
        <w:t>This unit is applicable to processing workers who process bovine foetus to recover blood and/or other by-products.</w:t>
      </w:r>
    </w:p>
    <w:p w:rsidR="00000000" w:rsidRPr="00775211" w:rsidP="006320C5">
      <w:pPr>
        <w:pStyle w:val="BodyText"/>
      </w:pPr>
      <w:r w:rsidRPr="00775211">
        <w:t xml:space="preserve">All work should be carried out to comply with workplace and hygiene requirements. </w:t>
      </w:r>
    </w:p>
    <w:p w:rsidR="00000000" w:rsidRPr="00775211" w:rsidP="006320C5">
      <w:pPr>
        <w:pStyle w:val="BodyText"/>
      </w:pPr>
      <w:r w:rsidRPr="00775211">
        <w:t xml:space="preserve">This unit applies to individuals who work under general </w:t>
      </w:r>
      <w:r w:rsidRPr="00775211">
        <w:t>supervision, exercise limited autonomy and have some accountability for their own work.</w:t>
      </w:r>
    </w:p>
    <w:p w:rsidR="00000000" w:rsidRPr="00775211" w:rsidP="006320C5">
      <w:pPr>
        <w:pStyle w:val="BodyText"/>
      </w:pPr>
      <w:r w:rsidRPr="00775211">
        <w:t>No occupational licensing, legislative or certification requirements are known to apply to this unit at the time of publication.</w:t>
      </w:r>
    </w:p>
    <w:p w:rsidR="00000000" w:rsidRPr="00775211" w:rsidP="006320C5">
      <w:pPr>
        <w:pStyle w:val="BodyText"/>
      </w:pPr>
      <w:r w:rsidRPr="00775211">
        <w:t>This unit must be delivered and asses</w:t>
      </w:r>
      <w:r w:rsidRPr="00775211">
        <w:t>sed in the context of Australian meat processing standards and regulations.</w:t>
      </w:r>
    </w:p>
    <w:p w:rsidR="00000000" w:rsidRPr="00775211" w:rsidP="00775211">
      <w:pPr>
        <w:pStyle w:val="Heading1"/>
      </w:pPr>
      <w:bookmarkStart w:id="3" w:name="O_900527"/>
      <w:bookmarkEnd w:id="3"/>
      <w:r w:rsidRPr="00775211">
        <w:t>Pre-requisite Unit</w:t>
      </w:r>
    </w:p>
    <w:p w:rsidR="00000000" w:rsidRPr="00775211" w:rsidP="006320C5">
      <w:pPr>
        <w:pStyle w:val="BodyText"/>
      </w:pPr>
      <w:r w:rsidRPr="00775211">
        <w:t>AMPX209 Sharpen knives</w:t>
      </w:r>
    </w:p>
    <w:p w:rsidR="00000000" w:rsidRPr="00775211" w:rsidP="00775211">
      <w:pPr>
        <w:pStyle w:val="Heading1"/>
      </w:pPr>
      <w:bookmarkStart w:id="4" w:name="O_900529"/>
      <w:bookmarkEnd w:id="4"/>
      <w:r w:rsidRPr="00775211">
        <w:t>Unit Sector</w:t>
      </w:r>
    </w:p>
    <w:p w:rsidR="00000000" w:rsidRPr="00775211" w:rsidP="00775211">
      <w:pPr>
        <w:pStyle w:val="Heading1"/>
      </w:pPr>
      <w:bookmarkStart w:id="5" w:name="O_900530"/>
      <w:bookmarkEnd w:id="5"/>
      <w:r w:rsidRPr="0077521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32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TableHeading"/>
              <w:rPr>
                <w:lang w:val="en-NZ"/>
              </w:rPr>
            </w:pPr>
            <w:r w:rsidRPr="0077521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TableHeading"/>
              <w:rPr>
                <w:lang w:val="en-NZ"/>
              </w:rPr>
            </w:pPr>
            <w:r w:rsidRPr="00775211">
              <w:t>Performance criteria</w:t>
            </w:r>
          </w:p>
        </w:tc>
      </w:tr>
      <w:tr w:rsidTr="00632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 xml:space="preserve">Elements describe the </w:t>
            </w:r>
            <w:r w:rsidRPr="0077521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 xml:space="preserve">Performance criteria describe the performance needed to </w:t>
            </w:r>
            <w:r w:rsidRPr="00775211">
              <w:t>demonstrate achievement of the element.</w:t>
            </w:r>
          </w:p>
        </w:tc>
      </w:tr>
      <w:tr w:rsidTr="00632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1. Process slink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1.1 Collect slinks in accordance with workplace requirements</w:t>
            </w:r>
          </w:p>
        </w:tc>
      </w:tr>
      <w:tr w:rsidTr="00632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2. Process slink into by-products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211" w:rsidP="00775211">
            <w:pPr>
              <w:pStyle w:val="BodyText"/>
            </w:pPr>
            <w:r w:rsidRPr="00775211">
              <w:t xml:space="preserve">2.1 </w:t>
            </w:r>
            <w:r w:rsidRPr="00775211">
              <w:t>Separate by-products for further processing according to workplace requirements</w:t>
            </w:r>
          </w:p>
          <w:p w:rsidR="00000000" w:rsidRPr="00775211" w:rsidP="00775211">
            <w:pPr>
              <w:pStyle w:val="BodyText"/>
            </w:pPr>
            <w:r w:rsidRPr="00775211">
              <w:t>2.2 Process by-products for storage and packing according to workplace requirements</w:t>
            </w:r>
          </w:p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2.3 Process by-products according to workplace health and safety requirements</w:t>
            </w:r>
          </w:p>
        </w:tc>
      </w:tr>
      <w:tr w:rsidTr="00632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3. Package slink by-products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211" w:rsidP="00775211">
            <w:pPr>
              <w:pStyle w:val="BodyText"/>
            </w:pPr>
            <w:r w:rsidRPr="00775211">
              <w:t>3.1 Package by-products for effective storage according to workplace requirements</w:t>
            </w:r>
          </w:p>
          <w:p w:rsidR="00000000" w:rsidRPr="00775211" w:rsidP="00775211">
            <w:pPr>
              <w:pStyle w:val="BodyText"/>
            </w:pPr>
            <w:r w:rsidRPr="00775211">
              <w:t>3.2 Accurately label by-products in preparation for storage or distribution according to customer specifications and workplace requirements</w:t>
            </w:r>
          </w:p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3.3 P</w:t>
            </w:r>
            <w:r w:rsidRPr="00775211">
              <w:t>ackage by-products according to workplace health and safety requirements</w:t>
            </w:r>
          </w:p>
        </w:tc>
      </w:tr>
      <w:tr w:rsidTr="00632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4. Store by-products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211" w:rsidP="00775211">
            <w:pPr>
              <w:pStyle w:val="BodyText"/>
            </w:pPr>
            <w:r w:rsidRPr="00775211">
              <w:t>4.1 Store by-products effectively to preserve product quality according to workplace requirements</w:t>
            </w:r>
          </w:p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 xml:space="preserve">4.2 Store by-products according to workplace health and safety </w:t>
            </w:r>
            <w:r w:rsidRPr="00775211">
              <w:t>requirements</w:t>
            </w:r>
          </w:p>
        </w:tc>
      </w:tr>
      <w:tr w:rsidTr="006320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5. Dispose of slink carcase</w:t>
            </w:r>
            <w:r w:rsidRPr="00775211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211" w:rsidP="00775211">
            <w:pPr>
              <w:pStyle w:val="BodyText"/>
            </w:pPr>
            <w:r w:rsidRPr="00775211">
              <w:t>5.1 Dispose of slink carcase and other wastes according to workplace requirements</w:t>
            </w:r>
          </w:p>
        </w:tc>
      </w:tr>
    </w:tbl>
    <w:p w:rsidR="00000000" w:rsidRPr="00775211" w:rsidP="00775211">
      <w:pPr>
        <w:pStyle w:val="BodyText"/>
      </w:pPr>
    </w:p>
    <w:p w:rsidR="00000000" w:rsidRPr="00775211" w:rsidP="00775211">
      <w:pPr>
        <w:pStyle w:val="AllowPageBreak"/>
      </w:pPr>
    </w:p>
    <w:p w:rsidR="00000000" w:rsidRPr="00775211" w:rsidP="00775211">
      <w:pPr>
        <w:pStyle w:val="Heading1"/>
      </w:pPr>
      <w:bookmarkStart w:id="6" w:name="O_900531"/>
      <w:bookmarkEnd w:id="6"/>
      <w:r w:rsidRPr="00775211">
        <w:t>Foundation Skills</w:t>
      </w:r>
    </w:p>
    <w:p w:rsidR="00000000" w:rsidRPr="00775211" w:rsidP="006320C5">
      <w:pPr>
        <w:pStyle w:val="BodyText"/>
      </w:pPr>
      <w:r w:rsidRPr="00775211">
        <w:t>Foundation Skills essential to performance are explicit in the performance criteria of this un</w:t>
      </w:r>
      <w:r w:rsidRPr="00775211">
        <w:t>it of competency.</w:t>
      </w:r>
    </w:p>
    <w:p w:rsidR="00000000" w:rsidRPr="00775211" w:rsidP="00775211">
      <w:pPr>
        <w:pStyle w:val="Heading1"/>
      </w:pPr>
      <w:bookmarkStart w:id="7" w:name="O_900532"/>
      <w:bookmarkEnd w:id="7"/>
      <w:r w:rsidRPr="00775211">
        <w:t>Range of Conditions</w:t>
      </w:r>
    </w:p>
    <w:p w:rsidR="00000000" w:rsidRPr="00775211" w:rsidP="00775211">
      <w:pPr>
        <w:pStyle w:val="Heading1"/>
      </w:pPr>
      <w:bookmarkStart w:id="8" w:name="O_900533"/>
      <w:bookmarkEnd w:id="8"/>
      <w:r w:rsidRPr="00775211">
        <w:t>Unit Mapping Information</w:t>
      </w:r>
    </w:p>
    <w:p w:rsidR="00000000" w:rsidRPr="00775211" w:rsidP="006320C5">
      <w:pPr>
        <w:pStyle w:val="BodyText"/>
      </w:pPr>
      <w:r w:rsidRPr="00775211">
        <w:t>Equivalent to MTMP2176C Process slink by-products.</w:t>
      </w:r>
    </w:p>
    <w:p w:rsidR="00000000" w:rsidRPr="00775211" w:rsidP="00775211">
      <w:pPr>
        <w:pStyle w:val="Heading1"/>
      </w:pPr>
      <w:bookmarkStart w:id="9" w:name="O_900540"/>
      <w:bookmarkEnd w:id="9"/>
      <w:r w:rsidRPr="00775211">
        <w:t>Links</w:t>
      </w:r>
    </w:p>
    <w:p w:rsidR="00000000" w:rsidRPr="00775211" w:rsidP="006320C5">
      <w:pPr>
        <w:pStyle w:val="BodyText"/>
      </w:pPr>
      <w:r w:rsidRPr="007752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51F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5211" w:rsidP="006320C5">
      <w:pPr>
        <w:pStyle w:val="BodyText"/>
        <w:sectPr w:rsidSect="007752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5211" w:rsidP="00775211">
      <w:pPr>
        <w:pStyle w:val="SuperHeading"/>
      </w:pPr>
      <w:r w:rsidRPr="00775211">
        <w:t>Assessment Requirements for AMPA2153 Process slink by-products</w:t>
      </w:r>
    </w:p>
    <w:p w:rsidR="00000000" w:rsidRPr="00775211" w:rsidP="00775211">
      <w:pPr>
        <w:pStyle w:val="Heading1"/>
      </w:pPr>
      <w:bookmarkStart w:id="10" w:name="O_900535"/>
      <w:bookmarkEnd w:id="10"/>
      <w:r w:rsidRPr="007752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TableHeading"/>
              <w:rPr>
                <w:lang w:val="en-NZ"/>
              </w:rPr>
            </w:pPr>
            <w:r w:rsidRPr="007752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TableHeading"/>
              <w:rPr>
                <w:lang w:val="en-NZ"/>
              </w:rPr>
            </w:pPr>
            <w:r w:rsidRPr="007752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TableHeading"/>
              <w:rPr>
                <w:lang w:val="en-NZ"/>
              </w:rPr>
            </w:pPr>
            <w:r w:rsidRPr="00775211">
              <w:t>Comment</w:t>
            </w:r>
          </w:p>
        </w:tc>
      </w:tr>
      <w:tr w:rsidTr="0077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11">
            <w:pPr>
              <w:pStyle w:val="BodyText"/>
              <w:rPr>
                <w:lang w:val="en-NZ"/>
              </w:rPr>
            </w:pPr>
            <w:r w:rsidRPr="0077521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211" w:rsidP="00775211">
            <w:pPr>
              <w:pStyle w:val="BodyText"/>
            </w:pPr>
            <w:r w:rsidRPr="00775211">
              <w:t>Initial release</w:t>
            </w:r>
          </w:p>
        </w:tc>
      </w:tr>
    </w:tbl>
    <w:p w:rsidR="00000000" w:rsidRPr="00775211" w:rsidP="00775211">
      <w:pPr>
        <w:pStyle w:val="BodyText"/>
      </w:pPr>
    </w:p>
    <w:p w:rsidR="00000000" w:rsidRPr="00775211" w:rsidP="00775211">
      <w:pPr>
        <w:pStyle w:val="AllowPageBreak"/>
      </w:pPr>
    </w:p>
    <w:p w:rsidR="00000000" w:rsidRPr="00775211" w:rsidP="00775211">
      <w:pPr>
        <w:pStyle w:val="Heading1"/>
      </w:pPr>
      <w:bookmarkStart w:id="11" w:name="O_900536"/>
      <w:bookmarkEnd w:id="11"/>
      <w:r w:rsidRPr="00775211">
        <w:t>Performance Evidence</w:t>
      </w:r>
    </w:p>
    <w:p w:rsidR="00000000" w:rsidRPr="00775211" w:rsidP="006320C5">
      <w:pPr>
        <w:pStyle w:val="BodyText"/>
      </w:pPr>
      <w:r w:rsidRPr="00775211">
        <w:t>The candidate must process slinks and package the by-products.</w:t>
      </w:r>
    </w:p>
    <w:p w:rsidR="00000000" w:rsidRPr="00775211" w:rsidP="006320C5">
      <w:pPr>
        <w:pStyle w:val="BodyText"/>
      </w:pPr>
      <w:r w:rsidRPr="00775211">
        <w:t xml:space="preserve">The candidate must: </w:t>
      </w:r>
    </w:p>
    <w:p w:rsidR="00000000" w:rsidRPr="00775211" w:rsidP="00775211">
      <w:pPr>
        <w:pStyle w:val="ListBullet"/>
      </w:pPr>
      <w:r w:rsidRPr="00775211">
        <w:t>use vacuum pumps to recover blood (where applicable)</w:t>
      </w:r>
    </w:p>
    <w:p w:rsidR="00000000" w:rsidRPr="00775211" w:rsidP="00775211">
      <w:pPr>
        <w:pStyle w:val="ListBullet"/>
      </w:pPr>
      <w:r w:rsidRPr="00775211">
        <w:t>process slink by-products in accordance with workplace requirements and customer specifications</w:t>
      </w:r>
    </w:p>
    <w:p w:rsidR="00000000" w:rsidRPr="00775211" w:rsidP="00775211">
      <w:pPr>
        <w:pStyle w:val="ListBullet"/>
      </w:pPr>
      <w:r w:rsidRPr="00775211">
        <w:t>process slink by-products to workplace health and safety requirements</w:t>
      </w:r>
    </w:p>
    <w:p w:rsidR="00000000" w:rsidRPr="00775211" w:rsidP="00775211">
      <w:pPr>
        <w:pStyle w:val="ListBullet"/>
      </w:pPr>
      <w:r w:rsidRPr="00775211">
        <w:t>pack and store slink by-products to workplace requirements</w:t>
      </w:r>
    </w:p>
    <w:p w:rsidR="00000000" w:rsidRPr="00775211" w:rsidP="00775211">
      <w:pPr>
        <w:pStyle w:val="ListBullet"/>
      </w:pPr>
      <w:r w:rsidRPr="00775211">
        <w:t>apply relevant regulatory requirements</w:t>
      </w:r>
    </w:p>
    <w:p w:rsidR="00000000" w:rsidRPr="00775211" w:rsidP="00775211">
      <w:pPr>
        <w:pStyle w:val="ListBullet"/>
      </w:pPr>
      <w:r w:rsidRPr="00775211">
        <w:t>use communication skills relevant to work instructions and Standard Operating Procedures (SOPs)</w:t>
      </w:r>
    </w:p>
    <w:p w:rsidR="00000000" w:rsidRPr="00775211" w:rsidP="00775211">
      <w:pPr>
        <w:pStyle w:val="AllowPageBreak"/>
      </w:pPr>
    </w:p>
    <w:p w:rsidR="00000000" w:rsidRPr="00775211" w:rsidP="00775211">
      <w:pPr>
        <w:pStyle w:val="Heading1"/>
      </w:pPr>
      <w:bookmarkStart w:id="12" w:name="O_900537"/>
      <w:bookmarkEnd w:id="12"/>
      <w:r w:rsidRPr="00775211">
        <w:t>Knowledge Evidence</w:t>
      </w:r>
    </w:p>
    <w:p w:rsidR="00000000" w:rsidRPr="00775211" w:rsidP="006320C5">
      <w:pPr>
        <w:pStyle w:val="BodyText"/>
      </w:pPr>
      <w:r w:rsidRPr="00775211">
        <w:t>The candidate must demonst</w:t>
      </w:r>
      <w:r w:rsidRPr="00775211">
        <w:t>rate a basic factual, technical and procedural knowledge of:</w:t>
      </w:r>
    </w:p>
    <w:p w:rsidR="00000000" w:rsidRPr="00775211" w:rsidP="00775211">
      <w:pPr>
        <w:pStyle w:val="ListBullet"/>
      </w:pPr>
      <w:r w:rsidRPr="00775211">
        <w:t>methods of packaging slink by-products for effective storage to meet workplace requirements and customer specifications</w:t>
      </w:r>
    </w:p>
    <w:p w:rsidR="00000000" w:rsidRPr="00775211" w:rsidP="00775211">
      <w:pPr>
        <w:pStyle w:val="ListBullet"/>
      </w:pPr>
      <w:r w:rsidRPr="00775211">
        <w:t>packaging and labelling requirements for slink by-products to meet custome</w:t>
      </w:r>
      <w:r w:rsidRPr="00775211">
        <w:t>r specifications and workplace requirements</w:t>
      </w:r>
    </w:p>
    <w:p w:rsidR="00000000" w:rsidRPr="00775211" w:rsidP="00775211">
      <w:pPr>
        <w:pStyle w:val="ListBullet"/>
      </w:pPr>
      <w:r w:rsidRPr="00775211">
        <w:t>procedures for processing slink by-products</w:t>
      </w:r>
    </w:p>
    <w:p w:rsidR="00000000" w:rsidRPr="00775211" w:rsidP="00775211">
      <w:pPr>
        <w:pStyle w:val="ListBullet"/>
      </w:pPr>
      <w:r w:rsidRPr="00775211">
        <w:t>storage requirements</w:t>
      </w:r>
    </w:p>
    <w:p w:rsidR="00000000" w:rsidRPr="00775211" w:rsidP="00775211">
      <w:pPr>
        <w:pStyle w:val="ListBullet"/>
      </w:pPr>
      <w:r w:rsidRPr="00775211">
        <w:t>uses of slink by-products</w:t>
      </w:r>
    </w:p>
    <w:p w:rsidR="00000000" w:rsidRPr="00775211" w:rsidP="00775211">
      <w:pPr>
        <w:pStyle w:val="ListBullet"/>
      </w:pPr>
      <w:r w:rsidRPr="00775211">
        <w:t>correct disposal of slink</w:t>
      </w:r>
    </w:p>
    <w:p w:rsidR="00000000" w:rsidRPr="00775211" w:rsidP="00775211">
      <w:pPr>
        <w:pStyle w:val="ListBullet"/>
      </w:pPr>
      <w:r w:rsidRPr="00775211">
        <w:t>workplace health and safety requirements for processing slink</w:t>
      </w:r>
    </w:p>
    <w:p w:rsidR="00000000" w:rsidRPr="00775211" w:rsidP="00775211">
      <w:pPr>
        <w:pStyle w:val="ListBullet"/>
      </w:pPr>
      <w:r w:rsidRPr="00775211">
        <w:t>workplace health and safety hazar</w:t>
      </w:r>
      <w:r w:rsidRPr="00775211">
        <w:t>ds related to processing slink by-products</w:t>
      </w:r>
    </w:p>
    <w:p w:rsidR="00000000" w:rsidRPr="00775211" w:rsidP="00775211">
      <w:pPr>
        <w:pStyle w:val="ListBullet"/>
      </w:pPr>
      <w:r w:rsidRPr="00775211">
        <w:t>relevant regulatory requirements</w:t>
      </w:r>
    </w:p>
    <w:p w:rsidR="00000000" w:rsidRPr="00775211" w:rsidP="00775211">
      <w:pPr>
        <w:pStyle w:val="AllowPageBreak"/>
      </w:pPr>
    </w:p>
    <w:p w:rsidR="00000000" w:rsidRPr="00775211" w:rsidP="00775211">
      <w:pPr>
        <w:pStyle w:val="Heading1"/>
      </w:pPr>
      <w:bookmarkStart w:id="13" w:name="O_900538"/>
      <w:bookmarkEnd w:id="13"/>
      <w:r w:rsidRPr="00775211">
        <w:t>Assessment Conditions</w:t>
      </w:r>
    </w:p>
    <w:p w:rsidR="00000000" w:rsidRPr="00775211" w:rsidP="006320C5">
      <w:pPr>
        <w:pStyle w:val="BodyText"/>
      </w:pPr>
      <w:r w:rsidRPr="00775211">
        <w:t>Competency must be demonstrated under normal production conditions.</w:t>
      </w:r>
    </w:p>
    <w:p w:rsidR="00000000" w:rsidRPr="00775211" w:rsidP="006320C5">
      <w:pPr>
        <w:pStyle w:val="BodyText"/>
      </w:pPr>
      <w:r w:rsidRPr="00775211">
        <w:t>Assessment must be conducted in a slink room in a meat processing plant.</w:t>
      </w:r>
    </w:p>
    <w:p w:rsidR="00000000" w:rsidRPr="00775211" w:rsidP="006320C5">
      <w:pPr>
        <w:pStyle w:val="BodyText"/>
      </w:pPr>
      <w:r w:rsidRPr="00775211">
        <w:t xml:space="preserve">As a minimum, the following three forms of assessment must be used: </w:t>
      </w:r>
    </w:p>
    <w:p w:rsidR="00000000" w:rsidRPr="00775211" w:rsidP="00775211">
      <w:pPr>
        <w:pStyle w:val="ListBullet"/>
      </w:pPr>
      <w:r w:rsidRPr="00775211">
        <w:t>quiz of underpinning knowledge</w:t>
      </w:r>
    </w:p>
    <w:p w:rsidR="00000000" w:rsidRPr="00775211" w:rsidP="00775211">
      <w:pPr>
        <w:pStyle w:val="ListBullet"/>
      </w:pPr>
      <w:r w:rsidRPr="00775211">
        <w:t xml:space="preserve">workplace demonstration </w:t>
      </w:r>
    </w:p>
    <w:p w:rsidR="00000000" w:rsidRPr="00775211" w:rsidP="00775211">
      <w:pPr>
        <w:pStyle w:val="ListBullet"/>
      </w:pPr>
      <w:r w:rsidRPr="00775211">
        <w:t>workplace referee or third-party report of performance over time</w:t>
      </w:r>
    </w:p>
    <w:p w:rsidR="00000000" w:rsidRPr="00775211" w:rsidP="00775211">
      <w:pPr>
        <w:pStyle w:val="BodyText"/>
      </w:pPr>
    </w:p>
    <w:p w:rsidR="00000000" w:rsidRPr="00775211" w:rsidP="006320C5">
      <w:pPr>
        <w:pStyle w:val="BodyText"/>
      </w:pPr>
      <w:r w:rsidRPr="00775211">
        <w:t>Assessors must satisfy the current standards for RTOs.</w:t>
      </w:r>
    </w:p>
    <w:p w:rsidR="00000000" w:rsidRPr="00775211" w:rsidP="00775211">
      <w:pPr>
        <w:pStyle w:val="Heading1"/>
      </w:pPr>
      <w:bookmarkStart w:id="14" w:name="O_900541"/>
      <w:bookmarkEnd w:id="14"/>
      <w:r w:rsidRPr="00775211">
        <w:t>Links</w:t>
      </w:r>
    </w:p>
    <w:p w:rsidR="00000000" w:rsidRPr="00775211" w:rsidP="006320C5">
      <w:pPr>
        <w:pStyle w:val="BodyText"/>
      </w:pPr>
      <w:r w:rsidRPr="007752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51F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5211" w:rsidP="00775211"/>
    <w:sectPr w:rsidSect="007752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11" w:rsidRPr="006320C5" w:rsidP="006320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0C5" w:rsidP="00775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0C5" w:rsidP="00775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20C5" w:rsidP="007752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11" w:rsidP="00775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20C5">
      <w:t>Approved</w:t>
    </w:r>
    <w:r w:rsidR="006320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20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20C5">
      <w:rPr>
        <w:noProof/>
      </w:rPr>
      <w:t>4</w:t>
    </w:r>
    <w:r>
      <w:rPr>
        <w:noProof/>
      </w:rPr>
      <w:fldChar w:fldCharType="end"/>
    </w:r>
  </w:p>
  <w:p w:rsidR="00775211" w:rsidP="00775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20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20C5">
      <w:t>Skills Insight</w:t>
    </w:r>
    <w:r w:rsidR="006320C5">
      <w:fldChar w:fldCharType="end"/>
    </w:r>
  </w:p>
  <w:p w:rsidR="00775211" w:rsidP="00775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0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211" w:rsidRPr="006320C5" w:rsidP="006320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0C5" w:rsidRPr="002D2AF8" w:rsidP="00775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AMPA2153 Process slink by-products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20C5" w:rsidP="007752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11" w:rsidRPr="002D2AF8" w:rsidP="00775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20C5">
      <w:t>AMPA2153 Process slink by-products</w:t>
    </w:r>
    <w:r w:rsidR="006320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20C5">
      <w:rPr>
        <w:noProof/>
      </w:rPr>
      <w:t>2 March 2025</w:t>
    </w:r>
    <w:r>
      <w:fldChar w:fldCharType="end"/>
    </w:r>
  </w:p>
  <w:p w:rsidR="00775211" w:rsidP="00775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76D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421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211"/>
  </w:style>
  <w:style w:type="character" w:customStyle="1" w:styleId="Heading1Char">
    <w:name w:val="Heading 1 Char"/>
    <w:basedOn w:val="DefaultParagraphFont"/>
    <w:link w:val="Heading1"/>
    <w:rsid w:val="00775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2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2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2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75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52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5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5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2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5211"/>
    <w:rPr>
      <w:b/>
      <w:spacing w:val="0"/>
    </w:rPr>
  </w:style>
  <w:style w:type="paragraph" w:customStyle="1" w:styleId="SuperTitle">
    <w:name w:val="SuperTitle"/>
    <w:basedOn w:val="Title"/>
    <w:rsid w:val="00775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52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5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2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211"/>
    <w:rPr>
      <w:i/>
    </w:rPr>
  </w:style>
  <w:style w:type="paragraph" w:styleId="Caption">
    <w:name w:val="caption"/>
    <w:basedOn w:val="BodyText"/>
    <w:next w:val="Normal"/>
    <w:qFormat/>
    <w:rsid w:val="00775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211"/>
  </w:style>
  <w:style w:type="paragraph" w:styleId="TableofFigures">
    <w:name w:val="table of figures"/>
    <w:basedOn w:val="Normal"/>
    <w:next w:val="Normal"/>
    <w:semiHidden/>
    <w:rsid w:val="00775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2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5211"/>
    <w:rPr>
      <w:rFonts w:ascii="Wingdings" w:hAnsi="Wingdings"/>
    </w:rPr>
  </w:style>
  <w:style w:type="character" w:customStyle="1" w:styleId="HotSpot">
    <w:name w:val="HotSpot"/>
    <w:rsid w:val="00775211"/>
    <w:rPr>
      <w:color w:val="0033CC"/>
      <w:u w:val="none"/>
    </w:rPr>
  </w:style>
  <w:style w:type="paragraph" w:customStyle="1" w:styleId="BodyTextRight">
    <w:name w:val="Body Text Right"/>
    <w:basedOn w:val="BodyText"/>
    <w:rsid w:val="00775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2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211"/>
    <w:rPr>
      <w:sz w:val="32"/>
    </w:rPr>
  </w:style>
  <w:style w:type="paragraph" w:customStyle="1" w:styleId="HeadingProcedure">
    <w:name w:val="Heading Procedure"/>
    <w:basedOn w:val="HeadingBase"/>
    <w:next w:val="Normal"/>
    <w:rsid w:val="00775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211"/>
    <w:pPr>
      <w:spacing w:before="60" w:after="60"/>
    </w:pPr>
  </w:style>
  <w:style w:type="paragraph" w:styleId="ListContinue">
    <w:name w:val="List Continue"/>
    <w:basedOn w:val="List"/>
    <w:rsid w:val="00775211"/>
    <w:pPr>
      <w:ind w:firstLine="0"/>
    </w:pPr>
  </w:style>
  <w:style w:type="paragraph" w:customStyle="1" w:styleId="ListNote">
    <w:name w:val="List Note"/>
    <w:basedOn w:val="List"/>
    <w:rsid w:val="00775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211"/>
    <w:rPr>
      <w:rFonts w:ascii="Courier New" w:hAnsi="Courier New"/>
    </w:rPr>
  </w:style>
  <w:style w:type="paragraph" w:customStyle="1" w:styleId="NoteBullet">
    <w:name w:val="Note Bullet"/>
    <w:basedOn w:val="Note"/>
    <w:rsid w:val="00775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2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5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211"/>
    <w:rPr>
      <w:b/>
      <w:smallCaps/>
    </w:rPr>
  </w:style>
  <w:style w:type="paragraph" w:customStyle="1" w:styleId="TableListNumber">
    <w:name w:val="Table List Number"/>
    <w:basedOn w:val="ListNumber"/>
    <w:rsid w:val="00775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211"/>
    <w:pPr>
      <w:numPr>
        <w:numId w:val="8"/>
      </w:numPr>
    </w:pPr>
  </w:style>
  <w:style w:type="paragraph" w:customStyle="1" w:styleId="ListAlpha2">
    <w:name w:val="List Alpha 2"/>
    <w:basedOn w:val="List2"/>
    <w:rsid w:val="00775211"/>
    <w:pPr>
      <w:numPr>
        <w:numId w:val="7"/>
      </w:numPr>
    </w:pPr>
  </w:style>
  <w:style w:type="paragraph" w:styleId="List2">
    <w:name w:val="List 2"/>
    <w:basedOn w:val="BodyText"/>
    <w:rsid w:val="00775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2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2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5211"/>
    <w:pPr>
      <w:numPr>
        <w:numId w:val="3"/>
      </w:numPr>
    </w:pPr>
  </w:style>
  <w:style w:type="paragraph" w:styleId="ListContinue2">
    <w:name w:val="List Continue 2"/>
    <w:basedOn w:val="List2"/>
    <w:rsid w:val="00775211"/>
    <w:pPr>
      <w:ind w:firstLine="0"/>
    </w:pPr>
  </w:style>
  <w:style w:type="paragraph" w:styleId="ListContinue3">
    <w:name w:val="List Continue 3"/>
    <w:basedOn w:val="List3"/>
    <w:rsid w:val="00775211"/>
    <w:pPr>
      <w:ind w:left="1021" w:firstLine="0"/>
    </w:pPr>
  </w:style>
  <w:style w:type="paragraph" w:styleId="ListContinue4">
    <w:name w:val="List Continue 4"/>
    <w:basedOn w:val="List4"/>
    <w:rsid w:val="00775211"/>
    <w:pPr>
      <w:ind w:firstLine="0"/>
    </w:pPr>
  </w:style>
  <w:style w:type="paragraph" w:styleId="ListContinue5">
    <w:name w:val="List Continue 5"/>
    <w:basedOn w:val="List5"/>
    <w:rsid w:val="00775211"/>
    <w:pPr>
      <w:ind w:firstLine="0"/>
    </w:pPr>
  </w:style>
  <w:style w:type="paragraph" w:styleId="ListNumber3">
    <w:name w:val="List Number 3"/>
    <w:basedOn w:val="List3"/>
    <w:rsid w:val="00775211"/>
    <w:pPr>
      <w:numPr>
        <w:numId w:val="4"/>
      </w:numPr>
    </w:pPr>
  </w:style>
  <w:style w:type="paragraph" w:styleId="ListNumber4">
    <w:name w:val="List Number 4"/>
    <w:basedOn w:val="List4"/>
    <w:rsid w:val="00775211"/>
    <w:pPr>
      <w:numPr>
        <w:numId w:val="5"/>
      </w:numPr>
    </w:pPr>
  </w:style>
  <w:style w:type="paragraph" w:styleId="ListNumber5">
    <w:name w:val="List Number 5"/>
    <w:basedOn w:val="List5"/>
    <w:rsid w:val="00775211"/>
    <w:pPr>
      <w:numPr>
        <w:numId w:val="6"/>
      </w:numPr>
    </w:pPr>
  </w:style>
  <w:style w:type="paragraph" w:styleId="BlockText">
    <w:name w:val="Block Text"/>
    <w:basedOn w:val="Normal"/>
    <w:rsid w:val="00775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211"/>
    <w:rPr>
      <w:sz w:val="16"/>
      <w:vertAlign w:val="superscript"/>
    </w:rPr>
  </w:style>
  <w:style w:type="character" w:customStyle="1" w:styleId="Symbols">
    <w:name w:val="Symbols"/>
    <w:basedOn w:val="DefaultParagraphFont"/>
    <w:rsid w:val="00775211"/>
    <w:rPr>
      <w:rFonts w:ascii="Symbol" w:hAnsi="Symbol"/>
    </w:rPr>
  </w:style>
  <w:style w:type="character" w:customStyle="1" w:styleId="MenuOptions">
    <w:name w:val="Menu Options"/>
    <w:basedOn w:val="DefaultParagraphFont"/>
    <w:rsid w:val="00775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211"/>
    <w:rPr>
      <w:b/>
    </w:rPr>
  </w:style>
  <w:style w:type="character" w:customStyle="1" w:styleId="Underlined">
    <w:name w:val="Underlined"/>
    <w:basedOn w:val="DefaultParagraphFont"/>
    <w:rsid w:val="00775211"/>
    <w:rPr>
      <w:u w:val="single"/>
    </w:rPr>
  </w:style>
  <w:style w:type="paragraph" w:customStyle="1" w:styleId="TableBodyTextRight">
    <w:name w:val="Table Body Text Right"/>
    <w:basedOn w:val="TableBodyText"/>
    <w:rsid w:val="00775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211"/>
    <w:rPr>
      <w:sz w:val="18"/>
    </w:rPr>
  </w:style>
  <w:style w:type="paragraph" w:customStyle="1" w:styleId="BodySmallRight">
    <w:name w:val="Body Small Right"/>
    <w:basedOn w:val="BodyTextRight"/>
    <w:rsid w:val="00775211"/>
    <w:rPr>
      <w:sz w:val="18"/>
      <w:szCs w:val="18"/>
    </w:rPr>
  </w:style>
  <w:style w:type="paragraph" w:customStyle="1" w:styleId="MarginEdition">
    <w:name w:val="Margin Edition"/>
    <w:basedOn w:val="MarginNote"/>
    <w:rsid w:val="00775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211"/>
    <w:rPr>
      <w:sz w:val="2"/>
      <w:szCs w:val="2"/>
    </w:rPr>
  </w:style>
  <w:style w:type="character" w:customStyle="1" w:styleId="Small">
    <w:name w:val="Small"/>
    <w:basedOn w:val="DefaultParagraphFont"/>
    <w:rsid w:val="00775211"/>
    <w:rPr>
      <w:sz w:val="16"/>
    </w:rPr>
  </w:style>
  <w:style w:type="paragraph" w:customStyle="1" w:styleId="WideTable">
    <w:name w:val="Wide Table"/>
    <w:basedOn w:val="Normal"/>
    <w:rsid w:val="00775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211"/>
  </w:style>
  <w:style w:type="paragraph" w:styleId="Quote">
    <w:name w:val="Quote"/>
    <w:basedOn w:val="Heading1"/>
    <w:link w:val="QuoteChar"/>
    <w:qFormat/>
    <w:rsid w:val="00775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211"/>
    <w:pPr>
      <w:pageBreakBefore/>
    </w:pPr>
  </w:style>
  <w:style w:type="paragraph" w:customStyle="1" w:styleId="Border">
    <w:name w:val="Border"/>
    <w:basedOn w:val="Normal"/>
    <w:qFormat/>
    <w:rsid w:val="00775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211"/>
    <w:rPr>
      <w:u w:val="single"/>
    </w:rPr>
  </w:style>
  <w:style w:type="character" w:customStyle="1" w:styleId="BoldandItalics">
    <w:name w:val="Bold and Italics"/>
    <w:qFormat/>
    <w:rsid w:val="00775211"/>
    <w:rPr>
      <w:b/>
      <w:i/>
      <w:u w:val="none"/>
    </w:rPr>
  </w:style>
  <w:style w:type="paragraph" w:styleId="BalloonText">
    <w:name w:val="Balloon Text"/>
    <w:basedOn w:val="Normal"/>
    <w:link w:val="BalloonTextChar"/>
    <w:rsid w:val="00775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2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2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211"/>
    <w:pPr>
      <w:spacing w:before="0" w:after="0"/>
    </w:pPr>
  </w:style>
  <w:style w:type="paragraph" w:customStyle="1" w:styleId="BodyTextBold">
    <w:name w:val="Body Text Bold"/>
    <w:basedOn w:val="BodyText"/>
    <w:qFormat/>
    <w:rsid w:val="00775211"/>
    <w:rPr>
      <w:b/>
    </w:rPr>
  </w:style>
  <w:style w:type="character" w:styleId="Hyperlink">
    <w:name w:val="Hyperlink"/>
    <w:basedOn w:val="DefaultParagraphFont"/>
    <w:uiPriority w:val="99"/>
    <w:unhideWhenUsed/>
    <w:rsid w:val="006320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4043</Characters>
  <Application>Microsoft Office Word</Application>
  <DocSecurity>0</DocSecurity>
  <Lines>149</Lines>
  <Paragraphs>103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AMPA2153 Process slink by-products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2025-03-01T14:43:00Z</dcterms:modified>
</cp:coreProperties>
</file>