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2CFD" w:rsidP="00202C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AMPA2146 Perform skin fleshing operation</w:t>
      </w:r>
      <w:r>
        <w:fldChar w:fldCharType="end"/>
      </w:r>
    </w:p>
    <w:p w:rsidR="00202CFD" w:rsidP="00202CFD">
      <w:pPr>
        <w:pStyle w:val="Version"/>
        <w:sectPr w:rsidSect="00000A0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00A09" w:rsidP="00000A09">
      <w:pPr>
        <w:pStyle w:val="SuperHeading"/>
      </w:pPr>
      <w:r w:rsidRPr="00000A09">
        <w:t>AMPA2146 Perform skin fleshing operation</w:t>
      </w:r>
    </w:p>
    <w:p w:rsidR="00000000" w:rsidRPr="00000A09" w:rsidP="00000A09">
      <w:pPr>
        <w:pStyle w:val="Heading1"/>
      </w:pPr>
      <w:bookmarkStart w:id="1" w:name="O_900955"/>
      <w:bookmarkEnd w:id="1"/>
      <w:r w:rsidRPr="00000A0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07"/>
        <w:gridCol w:w="1524"/>
        <w:gridCol w:w="4869"/>
      </w:tblGrid>
      <w:tr w:rsidTr="00000A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A09">
            <w:pPr>
              <w:pStyle w:val="TableHeading"/>
              <w:rPr>
                <w:lang w:val="en-NZ"/>
              </w:rPr>
            </w:pPr>
            <w:r w:rsidRPr="00000A0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A09">
            <w:pPr>
              <w:pStyle w:val="TableHeading"/>
              <w:rPr>
                <w:lang w:val="en-NZ"/>
              </w:rPr>
            </w:pPr>
            <w:r w:rsidRPr="00000A0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A09">
            <w:pPr>
              <w:pStyle w:val="TableHeading"/>
              <w:rPr>
                <w:lang w:val="en-NZ"/>
              </w:rPr>
            </w:pPr>
            <w:r w:rsidRPr="00000A09">
              <w:t>Comment</w:t>
            </w:r>
          </w:p>
        </w:tc>
      </w:tr>
      <w:tr w:rsidTr="00000A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A09">
            <w:pPr>
              <w:pStyle w:val="BodyText"/>
              <w:rPr>
                <w:lang w:val="en-NZ"/>
              </w:rPr>
            </w:pPr>
            <w:r w:rsidRPr="00000A0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A09">
            <w:pPr>
              <w:pStyle w:val="BodyText"/>
              <w:rPr>
                <w:lang w:val="en-NZ"/>
              </w:rPr>
            </w:pPr>
            <w:r w:rsidRPr="00000A09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0A09" w:rsidP="00000A09">
            <w:pPr>
              <w:pStyle w:val="BodyText"/>
            </w:pPr>
            <w:r w:rsidRPr="00000A09">
              <w:t>Initial release</w:t>
            </w:r>
          </w:p>
        </w:tc>
      </w:tr>
    </w:tbl>
    <w:p w:rsidR="00000000" w:rsidRPr="00000A09" w:rsidP="00000A09">
      <w:pPr>
        <w:pStyle w:val="BodyText"/>
      </w:pPr>
    </w:p>
    <w:p w:rsidR="00000000" w:rsidRPr="00000A09" w:rsidP="00000A09">
      <w:pPr>
        <w:pStyle w:val="AllowPageBreak"/>
      </w:pPr>
    </w:p>
    <w:p w:rsidR="00000000" w:rsidRPr="00000A09" w:rsidP="00000A09">
      <w:pPr>
        <w:pStyle w:val="Heading1"/>
      </w:pPr>
      <w:bookmarkStart w:id="2" w:name="O_900957"/>
      <w:bookmarkEnd w:id="2"/>
      <w:r w:rsidRPr="00000A09">
        <w:t>Application</w:t>
      </w:r>
    </w:p>
    <w:p w:rsidR="00000000" w:rsidRPr="00000A09" w:rsidP="00202CFD">
      <w:pPr>
        <w:pStyle w:val="BodyText"/>
      </w:pPr>
      <w:r w:rsidRPr="00000A09">
        <w:t>This unit describes the skills and knowledge required to operate fleshing machinery in a fellmongering process.</w:t>
      </w:r>
    </w:p>
    <w:p w:rsidR="00000000" w:rsidRPr="00000A09" w:rsidP="00202CFD">
      <w:pPr>
        <w:pStyle w:val="BodyText"/>
      </w:pPr>
      <w:r w:rsidRPr="00000A09">
        <w:t>This unit is applicable to workers operating a fleshing machine in a fellmongering plant.</w:t>
      </w:r>
    </w:p>
    <w:p w:rsidR="00000000" w:rsidRPr="00000A09" w:rsidP="00202CFD">
      <w:pPr>
        <w:pStyle w:val="BodyText"/>
      </w:pPr>
      <w:r w:rsidRPr="00000A09">
        <w:t xml:space="preserve">All work should be carried out to comply with workplace and hygiene requirements. </w:t>
      </w:r>
    </w:p>
    <w:p w:rsidR="00000000" w:rsidRPr="00000A09" w:rsidP="00202CFD">
      <w:pPr>
        <w:pStyle w:val="BodyText"/>
      </w:pPr>
      <w:r w:rsidRPr="00000A09">
        <w:t>This unit applies to individuals who work under general supervision, exercise lim</w:t>
      </w:r>
      <w:r w:rsidRPr="00000A09">
        <w:t>ited autonomy and have some accountability for their own work.</w:t>
      </w:r>
    </w:p>
    <w:p w:rsidR="00000000" w:rsidRPr="00000A09" w:rsidP="00202CFD">
      <w:pPr>
        <w:pStyle w:val="BodyText"/>
      </w:pPr>
      <w:r w:rsidRPr="00000A09">
        <w:t>No occupational licensing, legislative or certification requirements are known to apply to this unit at the time of publication.</w:t>
      </w:r>
    </w:p>
    <w:p w:rsidR="00000000" w:rsidRPr="00000A09" w:rsidP="00202CFD">
      <w:pPr>
        <w:pStyle w:val="BodyText"/>
      </w:pPr>
      <w:r w:rsidRPr="00000A09">
        <w:t>This unit must be delivered and assessed in the context of Aus</w:t>
      </w:r>
      <w:r w:rsidRPr="00000A09">
        <w:t>tralian meat processing standards and regulations.</w:t>
      </w:r>
    </w:p>
    <w:p w:rsidR="00000000" w:rsidRPr="00000A09" w:rsidP="00000A09">
      <w:pPr>
        <w:pStyle w:val="Heading1"/>
      </w:pPr>
      <w:bookmarkStart w:id="3" w:name="O_900959"/>
      <w:bookmarkEnd w:id="3"/>
      <w:r w:rsidRPr="00000A09">
        <w:t>Pre-requisite Unit</w:t>
      </w:r>
    </w:p>
    <w:p w:rsidR="00000000" w:rsidRPr="00000A09" w:rsidP="00202CFD">
      <w:pPr>
        <w:pStyle w:val="BodyText"/>
      </w:pPr>
      <w:r w:rsidRPr="00000A09">
        <w:t>Nil.</w:t>
      </w:r>
    </w:p>
    <w:p w:rsidR="00000000" w:rsidRPr="00000A09" w:rsidP="00000A09">
      <w:pPr>
        <w:pStyle w:val="Heading1"/>
      </w:pPr>
      <w:bookmarkStart w:id="4" w:name="O_900963"/>
      <w:bookmarkEnd w:id="4"/>
      <w:r w:rsidRPr="00000A09">
        <w:t>Unit Sector</w:t>
      </w:r>
    </w:p>
    <w:p w:rsidR="00000000" w:rsidRPr="00000A09" w:rsidP="00000A09">
      <w:pPr>
        <w:pStyle w:val="Heading1"/>
      </w:pPr>
      <w:bookmarkStart w:id="5" w:name="O_900964"/>
      <w:bookmarkEnd w:id="5"/>
      <w:r w:rsidRPr="00000A09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202CF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A09">
            <w:pPr>
              <w:pStyle w:val="TableHeading"/>
              <w:rPr>
                <w:lang w:val="en-NZ"/>
              </w:rPr>
            </w:pPr>
            <w:r w:rsidRPr="00000A09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A09">
            <w:pPr>
              <w:pStyle w:val="TableHeading"/>
              <w:rPr>
                <w:lang w:val="en-NZ"/>
              </w:rPr>
            </w:pPr>
            <w:r w:rsidRPr="00000A09">
              <w:t>Performance criteria</w:t>
            </w:r>
          </w:p>
        </w:tc>
      </w:tr>
      <w:tr w:rsidTr="00202CF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A09">
            <w:pPr>
              <w:pStyle w:val="BodyText"/>
              <w:rPr>
                <w:lang w:val="en-NZ"/>
              </w:rPr>
            </w:pPr>
            <w:r w:rsidRPr="00000A09">
              <w:t xml:space="preserve">Elements describe the </w:t>
            </w:r>
            <w:r w:rsidRPr="00000A09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A09">
            <w:pPr>
              <w:pStyle w:val="BodyText"/>
              <w:rPr>
                <w:lang w:val="en-NZ"/>
              </w:rPr>
            </w:pPr>
            <w:r w:rsidRPr="00000A09">
              <w:t xml:space="preserve">Performance criteria describe the performance needed to </w:t>
            </w:r>
            <w:r w:rsidRPr="00000A09">
              <w:t>demonstrate achievement of the element.</w:t>
            </w:r>
          </w:p>
        </w:tc>
      </w:tr>
      <w:tr w:rsidTr="00202CF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A09">
            <w:pPr>
              <w:pStyle w:val="List"/>
              <w:rPr>
                <w:lang w:val="en-NZ"/>
              </w:rPr>
            </w:pPr>
            <w:r w:rsidRPr="00000A09">
              <w:t>1.</w:t>
            </w:r>
            <w:r w:rsidRPr="00000A09">
              <w:tab/>
              <w:t>Feed skins for flesher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0A09" w:rsidP="00000A09">
            <w:pPr>
              <w:pStyle w:val="List"/>
            </w:pPr>
            <w:r w:rsidRPr="00000A09">
              <w:t>1.1</w:t>
            </w:r>
            <w:r w:rsidRPr="00000A09">
              <w:tab/>
              <w:t>Open and inspect skins for defects according to workplace requirements.</w:t>
            </w:r>
          </w:p>
          <w:p w:rsidR="00000000" w:rsidRPr="00000A09" w:rsidP="00000A09">
            <w:pPr>
              <w:pStyle w:val="List"/>
            </w:pPr>
            <w:r w:rsidRPr="00000A09">
              <w:t>1.2</w:t>
            </w:r>
            <w:r w:rsidRPr="00000A09">
              <w:tab/>
              <w:t>Treat defective skins in accordance with workplace re</w:t>
            </w:r>
            <w:r w:rsidRPr="00000A09">
              <w:t>quirements.</w:t>
            </w:r>
          </w:p>
          <w:p w:rsidR="00000000" w:rsidP="00000A09">
            <w:pPr>
              <w:pStyle w:val="List"/>
              <w:rPr>
                <w:lang w:val="en-NZ"/>
              </w:rPr>
            </w:pPr>
            <w:r w:rsidRPr="00000A09">
              <w:t>1.3</w:t>
            </w:r>
            <w:r w:rsidRPr="00000A09">
              <w:tab/>
              <w:t>Feed skins to fleshing machine operator in accordance with workplace and health and safety requirements.</w:t>
            </w:r>
          </w:p>
        </w:tc>
      </w:tr>
      <w:tr w:rsidTr="00202CF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A09">
            <w:pPr>
              <w:pStyle w:val="List"/>
              <w:rPr>
                <w:lang w:val="en-NZ"/>
              </w:rPr>
            </w:pPr>
            <w:r w:rsidRPr="00000A09">
              <w:t>2.</w:t>
            </w:r>
            <w:r w:rsidRPr="00000A09">
              <w:tab/>
              <w:t>Flesh skins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0A09" w:rsidP="00000A09">
            <w:pPr>
              <w:pStyle w:val="List"/>
            </w:pPr>
            <w:r w:rsidRPr="00000A09">
              <w:t>2.1</w:t>
            </w:r>
            <w:r w:rsidRPr="00000A09">
              <w:tab/>
            </w:r>
            <w:r w:rsidRPr="00000A09">
              <w:t>Operate fleshing machine in accordance with workplace and health and safety requirements, and manufacturer</w:t>
            </w:r>
            <w:r>
              <w:t>’</w:t>
            </w:r>
            <w:r w:rsidRPr="00000A09">
              <w:t>s specifications.</w:t>
            </w:r>
          </w:p>
          <w:p w:rsidR="00000000" w:rsidRPr="00000A09" w:rsidP="00000A09">
            <w:pPr>
              <w:pStyle w:val="List"/>
            </w:pPr>
            <w:r w:rsidRPr="00000A09">
              <w:t>2.2</w:t>
            </w:r>
            <w:r w:rsidRPr="00000A09">
              <w:tab/>
              <w:t>Flesh skins in accordance with workplace and health and safety requirements, and customer specifications.</w:t>
            </w:r>
          </w:p>
          <w:p w:rsidR="00000000" w:rsidRPr="00000A09" w:rsidP="00000A09">
            <w:pPr>
              <w:pStyle w:val="List"/>
            </w:pPr>
            <w:r w:rsidRPr="00000A09">
              <w:t>2.3</w:t>
            </w:r>
            <w:r w:rsidRPr="00000A09">
              <w:tab/>
              <w:t>Monitor skins for</w:t>
            </w:r>
            <w:r w:rsidRPr="00000A09">
              <w:t xml:space="preserve"> correct fleshing in accordance with workplace requirements.</w:t>
            </w:r>
          </w:p>
          <w:p w:rsidR="00000000" w:rsidRPr="00000A09" w:rsidP="00000A09">
            <w:pPr>
              <w:pStyle w:val="List"/>
            </w:pPr>
            <w:r w:rsidRPr="00000A09">
              <w:t>2.4</w:t>
            </w:r>
            <w:r w:rsidRPr="00000A09">
              <w:tab/>
              <w:t>Perform routine maintenance of fleshing machine in accordance with workplace requirements and manufacturer</w:t>
            </w:r>
            <w:r>
              <w:t>’</w:t>
            </w:r>
            <w:r w:rsidRPr="00000A09">
              <w:t>s specifications.</w:t>
            </w:r>
          </w:p>
          <w:p w:rsidR="00000000" w:rsidP="00000A09">
            <w:pPr>
              <w:pStyle w:val="List"/>
              <w:rPr>
                <w:lang w:val="en-NZ"/>
              </w:rPr>
            </w:pPr>
            <w:r w:rsidRPr="00000A09">
              <w:t>2.5</w:t>
            </w:r>
            <w:r w:rsidRPr="00000A09">
              <w:tab/>
              <w:t>Process and batch skins in their mobs for identification.</w:t>
            </w:r>
          </w:p>
        </w:tc>
      </w:tr>
      <w:tr w:rsidTr="00202CF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A09">
            <w:pPr>
              <w:pStyle w:val="List"/>
              <w:rPr>
                <w:lang w:val="en-NZ"/>
              </w:rPr>
            </w:pPr>
            <w:r w:rsidRPr="00000A09">
              <w:t>3.</w:t>
            </w:r>
            <w:r w:rsidRPr="00000A09">
              <w:tab/>
            </w:r>
            <w:r w:rsidRPr="00000A09">
              <w:t>De-burr skins (where applicable)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0A09" w:rsidP="00000A09">
            <w:pPr>
              <w:pStyle w:val="List"/>
            </w:pPr>
            <w:r w:rsidRPr="00000A09">
              <w:t>3.1</w:t>
            </w:r>
            <w:r w:rsidRPr="00000A09">
              <w:tab/>
              <w:t>Remove burrs and vegetable matter in accordance with workplace and health and safety requirements.</w:t>
            </w:r>
          </w:p>
          <w:p w:rsidR="00000000" w:rsidRPr="00000A09" w:rsidP="00000A09">
            <w:pPr>
              <w:pStyle w:val="List"/>
            </w:pPr>
            <w:r w:rsidRPr="00000A09">
              <w:t>3.2</w:t>
            </w:r>
            <w:r w:rsidRPr="00000A09">
              <w:tab/>
              <w:t>Operate and maintain de-burring machinery in accordance with workplace and health and safety requirements.</w:t>
            </w:r>
          </w:p>
        </w:tc>
      </w:tr>
    </w:tbl>
    <w:p w:rsidR="00000000" w:rsidRPr="00000A09" w:rsidP="00000A09">
      <w:pPr>
        <w:pStyle w:val="BodyText"/>
      </w:pPr>
    </w:p>
    <w:p w:rsidR="00000000" w:rsidRPr="00000A09" w:rsidP="00000A09">
      <w:pPr>
        <w:pStyle w:val="AllowPageBreak"/>
      </w:pPr>
    </w:p>
    <w:p w:rsidR="00000000" w:rsidRPr="00000A09" w:rsidP="00000A09">
      <w:pPr>
        <w:pStyle w:val="Heading1"/>
      </w:pPr>
      <w:bookmarkStart w:id="6" w:name="O_900965"/>
      <w:bookmarkEnd w:id="6"/>
      <w:r w:rsidRPr="00000A09">
        <w:t>Foundation Skills</w:t>
      </w:r>
    </w:p>
    <w:p w:rsidR="00000000" w:rsidRPr="00000A09" w:rsidP="00202CFD">
      <w:pPr>
        <w:pStyle w:val="BodyText"/>
      </w:pPr>
      <w:r w:rsidRPr="00000A09">
        <w:t>Foundation Skills essential to performance are explicit in the performance criteria of this unit of competency.</w:t>
      </w:r>
    </w:p>
    <w:p w:rsidR="00000000" w:rsidRPr="00000A09" w:rsidP="00000A09">
      <w:pPr>
        <w:pStyle w:val="Heading1"/>
      </w:pPr>
      <w:bookmarkStart w:id="7" w:name="O_900966"/>
      <w:bookmarkEnd w:id="7"/>
      <w:r w:rsidRPr="00000A09">
        <w:t>Range of Conditions</w:t>
      </w:r>
    </w:p>
    <w:p w:rsidR="00000000" w:rsidRPr="00000A09" w:rsidP="00000A09">
      <w:pPr>
        <w:pStyle w:val="Heading1"/>
      </w:pPr>
      <w:bookmarkStart w:id="8" w:name="O_900968"/>
      <w:bookmarkEnd w:id="8"/>
      <w:r w:rsidRPr="00000A09">
        <w:t>Unit Mapping Information</w:t>
      </w:r>
    </w:p>
    <w:p w:rsidR="00000000" w:rsidRPr="00000A09" w:rsidP="00202CFD">
      <w:pPr>
        <w:pStyle w:val="BodyText"/>
      </w:pPr>
      <w:r w:rsidRPr="00000A09">
        <w:t>This unit is equivalent to MTMP2166C P</w:t>
      </w:r>
      <w:r w:rsidRPr="00000A09">
        <w:t>erform skin fleshing operation</w:t>
      </w:r>
    </w:p>
    <w:p w:rsidR="00000000" w:rsidRPr="00000A09" w:rsidP="00000A09">
      <w:pPr>
        <w:pStyle w:val="Heading1"/>
      </w:pPr>
      <w:bookmarkStart w:id="9" w:name="O_900977"/>
      <w:bookmarkEnd w:id="9"/>
      <w:r w:rsidRPr="00000A09">
        <w:t>Links</w:t>
      </w:r>
    </w:p>
    <w:p w:rsidR="00000000" w:rsidRPr="00000A09" w:rsidP="00202CFD">
      <w:pPr>
        <w:pStyle w:val="BodyText"/>
      </w:pPr>
      <w:r w:rsidRPr="00000A0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875F3C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000A09" w:rsidP="00000A09"/>
    <w:sectPr w:rsidSect="00000A0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A0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A09" w:rsidRPr="00202CFD" w:rsidP="00202C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A0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CFD" w:rsidP="00000A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02CFD" w:rsidP="00000A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02CFD" w:rsidP="00000A0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A0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C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00A09" w:rsidRPr="00202CFD" w:rsidP="00202C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A0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CFD" w:rsidRPr="002D2AF8" w:rsidP="00000A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AMPA2146 Perform skin fleshing operation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202CFD" w:rsidP="00000A0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0A0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0A0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0A0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0A0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0A0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0A0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0A0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0A0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0A0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0A0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0A0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0A09"/>
  </w:style>
  <w:style w:type="character" w:customStyle="1" w:styleId="Heading1Char">
    <w:name w:val="Heading 1 Char"/>
    <w:basedOn w:val="DefaultParagraphFont"/>
    <w:link w:val="Heading1"/>
    <w:rsid w:val="00000A0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0A0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0A0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00A09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000A0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00A0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00A0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00A0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0A0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0A0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0A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0A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0A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0A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0A0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0A0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0A0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0A0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0A0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0A0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0A0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0A0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0A0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0A0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0A09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000A0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00A0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00A09"/>
    <w:rPr>
      <w:b/>
      <w:spacing w:val="0"/>
    </w:rPr>
  </w:style>
  <w:style w:type="paragraph" w:customStyle="1" w:styleId="SuperTitle">
    <w:name w:val="SuperTitle"/>
    <w:basedOn w:val="Title"/>
    <w:rsid w:val="00000A0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0A0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0A0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00A0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00A0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0A0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0A0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0A0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0A0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0A0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0A0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0A0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0A0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00A09"/>
    <w:rPr>
      <w:i/>
    </w:rPr>
  </w:style>
  <w:style w:type="paragraph" w:styleId="Caption">
    <w:name w:val="caption"/>
    <w:basedOn w:val="BodyText"/>
    <w:next w:val="Normal"/>
    <w:qFormat/>
    <w:rsid w:val="00000A0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0A0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0A0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0A09"/>
  </w:style>
  <w:style w:type="paragraph" w:styleId="TableofFigures">
    <w:name w:val="table of figures"/>
    <w:basedOn w:val="Normal"/>
    <w:next w:val="Normal"/>
    <w:semiHidden/>
    <w:rsid w:val="00000A0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0A0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00A09"/>
    <w:rPr>
      <w:rFonts w:ascii="Wingdings" w:hAnsi="Wingdings"/>
    </w:rPr>
  </w:style>
  <w:style w:type="character" w:customStyle="1" w:styleId="HotSpot">
    <w:name w:val="HotSpot"/>
    <w:rsid w:val="00000A09"/>
    <w:rPr>
      <w:color w:val="0033CC"/>
      <w:u w:val="none"/>
    </w:rPr>
  </w:style>
  <w:style w:type="paragraph" w:customStyle="1" w:styleId="BodyTextRight">
    <w:name w:val="Body Text Right"/>
    <w:basedOn w:val="BodyText"/>
    <w:rsid w:val="00000A0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0A0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0A0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0A0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0A0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0A0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0A09"/>
    <w:rPr>
      <w:sz w:val="32"/>
    </w:rPr>
  </w:style>
  <w:style w:type="paragraph" w:customStyle="1" w:styleId="HeadingProcedure">
    <w:name w:val="Heading Procedure"/>
    <w:basedOn w:val="HeadingBase"/>
    <w:next w:val="Normal"/>
    <w:rsid w:val="00000A0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0A09"/>
    <w:pPr>
      <w:spacing w:before="60" w:after="60"/>
    </w:pPr>
  </w:style>
  <w:style w:type="paragraph" w:styleId="ListContinue">
    <w:name w:val="List Continue"/>
    <w:basedOn w:val="List"/>
    <w:rsid w:val="00000A09"/>
    <w:pPr>
      <w:ind w:firstLine="0"/>
    </w:pPr>
  </w:style>
  <w:style w:type="paragraph" w:customStyle="1" w:styleId="ListNote">
    <w:name w:val="List Note"/>
    <w:basedOn w:val="List"/>
    <w:rsid w:val="00000A0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0A0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0A0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0A09"/>
    <w:rPr>
      <w:rFonts w:ascii="Courier New" w:hAnsi="Courier New"/>
    </w:rPr>
  </w:style>
  <w:style w:type="paragraph" w:customStyle="1" w:styleId="NoteBullet">
    <w:name w:val="Note Bullet"/>
    <w:basedOn w:val="Note"/>
    <w:rsid w:val="00000A0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0A0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0A0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0A0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0A0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00A0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0A0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0A09"/>
    <w:rPr>
      <w:b/>
      <w:smallCaps/>
    </w:rPr>
  </w:style>
  <w:style w:type="paragraph" w:customStyle="1" w:styleId="TableListNumber">
    <w:name w:val="Table List Number"/>
    <w:basedOn w:val="ListNumber"/>
    <w:rsid w:val="00000A0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0A0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0A09"/>
    <w:pPr>
      <w:numPr>
        <w:numId w:val="7"/>
      </w:numPr>
    </w:pPr>
  </w:style>
  <w:style w:type="paragraph" w:customStyle="1" w:styleId="ListAlpha2">
    <w:name w:val="List Alpha 2"/>
    <w:basedOn w:val="List2"/>
    <w:rsid w:val="00000A09"/>
    <w:pPr>
      <w:numPr>
        <w:numId w:val="6"/>
      </w:numPr>
    </w:pPr>
  </w:style>
  <w:style w:type="paragraph" w:styleId="List2">
    <w:name w:val="List 2"/>
    <w:basedOn w:val="BodyText"/>
    <w:rsid w:val="00000A0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0A0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0A0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0A0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00A0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00A0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00A09"/>
    <w:pPr>
      <w:numPr>
        <w:numId w:val="2"/>
      </w:numPr>
    </w:pPr>
  </w:style>
  <w:style w:type="paragraph" w:styleId="ListContinue2">
    <w:name w:val="List Continue 2"/>
    <w:basedOn w:val="List2"/>
    <w:rsid w:val="00000A09"/>
    <w:pPr>
      <w:ind w:firstLine="0"/>
    </w:pPr>
  </w:style>
  <w:style w:type="paragraph" w:styleId="ListContinue3">
    <w:name w:val="List Continue 3"/>
    <w:basedOn w:val="List3"/>
    <w:rsid w:val="00000A09"/>
    <w:pPr>
      <w:ind w:left="1021" w:firstLine="0"/>
    </w:pPr>
  </w:style>
  <w:style w:type="paragraph" w:styleId="ListContinue4">
    <w:name w:val="List Continue 4"/>
    <w:basedOn w:val="List4"/>
    <w:rsid w:val="00000A09"/>
    <w:pPr>
      <w:ind w:firstLine="0"/>
    </w:pPr>
  </w:style>
  <w:style w:type="paragraph" w:styleId="ListContinue5">
    <w:name w:val="List Continue 5"/>
    <w:basedOn w:val="List5"/>
    <w:rsid w:val="00000A09"/>
    <w:pPr>
      <w:ind w:firstLine="0"/>
    </w:pPr>
  </w:style>
  <w:style w:type="paragraph" w:styleId="ListNumber3">
    <w:name w:val="List Number 3"/>
    <w:basedOn w:val="List3"/>
    <w:rsid w:val="00000A09"/>
    <w:pPr>
      <w:numPr>
        <w:numId w:val="3"/>
      </w:numPr>
    </w:pPr>
  </w:style>
  <w:style w:type="paragraph" w:styleId="ListNumber4">
    <w:name w:val="List Number 4"/>
    <w:basedOn w:val="List4"/>
    <w:rsid w:val="00000A09"/>
    <w:pPr>
      <w:numPr>
        <w:numId w:val="4"/>
      </w:numPr>
    </w:pPr>
  </w:style>
  <w:style w:type="paragraph" w:styleId="ListNumber5">
    <w:name w:val="List Number 5"/>
    <w:basedOn w:val="List5"/>
    <w:rsid w:val="00000A09"/>
    <w:pPr>
      <w:numPr>
        <w:numId w:val="5"/>
      </w:numPr>
    </w:pPr>
  </w:style>
  <w:style w:type="paragraph" w:styleId="BlockText">
    <w:name w:val="Block Text"/>
    <w:basedOn w:val="Normal"/>
    <w:rsid w:val="00000A0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0A0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0A09"/>
    <w:rPr>
      <w:sz w:val="16"/>
      <w:vertAlign w:val="superscript"/>
    </w:rPr>
  </w:style>
  <w:style w:type="character" w:customStyle="1" w:styleId="Symbols">
    <w:name w:val="Symbols"/>
    <w:basedOn w:val="DefaultParagraphFont"/>
    <w:rsid w:val="00000A09"/>
    <w:rPr>
      <w:rFonts w:ascii="Symbol" w:hAnsi="Symbol"/>
    </w:rPr>
  </w:style>
  <w:style w:type="character" w:customStyle="1" w:styleId="MenuOptions">
    <w:name w:val="Menu Options"/>
    <w:basedOn w:val="DefaultParagraphFont"/>
    <w:rsid w:val="00000A0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0A09"/>
    <w:rPr>
      <w:b/>
    </w:rPr>
  </w:style>
  <w:style w:type="character" w:customStyle="1" w:styleId="Underlined">
    <w:name w:val="Underlined"/>
    <w:basedOn w:val="DefaultParagraphFont"/>
    <w:rsid w:val="00000A09"/>
    <w:rPr>
      <w:u w:val="single"/>
    </w:rPr>
  </w:style>
  <w:style w:type="paragraph" w:customStyle="1" w:styleId="TableBodyTextRight">
    <w:name w:val="Table Body Text Right"/>
    <w:basedOn w:val="TableBodyText"/>
    <w:rsid w:val="00000A0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0A09"/>
    <w:rPr>
      <w:sz w:val="18"/>
    </w:rPr>
  </w:style>
  <w:style w:type="paragraph" w:customStyle="1" w:styleId="BodySmallRight">
    <w:name w:val="Body Small Right"/>
    <w:basedOn w:val="BodyTextRight"/>
    <w:rsid w:val="00000A09"/>
    <w:rPr>
      <w:sz w:val="18"/>
      <w:szCs w:val="18"/>
    </w:rPr>
  </w:style>
  <w:style w:type="paragraph" w:customStyle="1" w:styleId="MarginEdition">
    <w:name w:val="Margin Edition"/>
    <w:basedOn w:val="MarginNote"/>
    <w:rsid w:val="00000A0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0A09"/>
    <w:rPr>
      <w:sz w:val="2"/>
      <w:szCs w:val="2"/>
    </w:rPr>
  </w:style>
  <w:style w:type="character" w:customStyle="1" w:styleId="Small">
    <w:name w:val="Small"/>
    <w:basedOn w:val="DefaultParagraphFont"/>
    <w:rsid w:val="00000A09"/>
    <w:rPr>
      <w:sz w:val="16"/>
    </w:rPr>
  </w:style>
  <w:style w:type="paragraph" w:customStyle="1" w:styleId="WideTable">
    <w:name w:val="Wide Table"/>
    <w:basedOn w:val="Normal"/>
    <w:rsid w:val="00000A0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0A09"/>
  </w:style>
  <w:style w:type="paragraph" w:styleId="Quote">
    <w:name w:val="Quote"/>
    <w:basedOn w:val="Heading1"/>
    <w:link w:val="QuoteChar"/>
    <w:qFormat/>
    <w:rsid w:val="00000A0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0A0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0A09"/>
    <w:pPr>
      <w:pageBreakBefore/>
    </w:pPr>
  </w:style>
  <w:style w:type="paragraph" w:customStyle="1" w:styleId="Border">
    <w:name w:val="Border"/>
    <w:basedOn w:val="Normal"/>
    <w:qFormat/>
    <w:rsid w:val="00000A0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0A0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0A0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0A0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0A0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0A0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0A0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0A0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0A0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0A09"/>
    <w:rPr>
      <w:u w:val="single"/>
    </w:rPr>
  </w:style>
  <w:style w:type="character" w:customStyle="1" w:styleId="BoldandItalics">
    <w:name w:val="Bold and Italics"/>
    <w:qFormat/>
    <w:rsid w:val="00000A09"/>
    <w:rPr>
      <w:b/>
      <w:i/>
      <w:u w:val="none"/>
    </w:rPr>
  </w:style>
  <w:style w:type="paragraph" w:styleId="BalloonText">
    <w:name w:val="Balloon Text"/>
    <w:basedOn w:val="Normal"/>
    <w:link w:val="BalloonTextChar"/>
    <w:rsid w:val="00000A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0A0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0A0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0A0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0A0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0A0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00A09"/>
    <w:pPr>
      <w:spacing w:before="0" w:after="0"/>
    </w:pPr>
  </w:style>
  <w:style w:type="paragraph" w:customStyle="1" w:styleId="BodyTextBold">
    <w:name w:val="Body Text Bold"/>
    <w:basedOn w:val="BodyText"/>
    <w:qFormat/>
    <w:rsid w:val="00000A09"/>
    <w:rPr>
      <w:b/>
    </w:rPr>
  </w:style>
  <w:style w:type="character" w:styleId="Hyperlink">
    <w:name w:val="Hyperlink"/>
    <w:basedOn w:val="DefaultParagraphFont"/>
    <w:uiPriority w:val="99"/>
    <w:unhideWhenUsed/>
    <w:rsid w:val="00202C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367</Words>
  <Characters>2355</Characters>
  <Application>Microsoft Office Word</Application>
  <DocSecurity>0</DocSecurity>
  <Lines>84</Lines>
  <Paragraphs>55</Paragraphs>
  <ScaleCrop>false</ScaleCrop>
  <Company>Author-it Software Corporation Ltd.</Company>
  <LinksUpToDate>false</LinksUpToDate>
  <CharactersWithSpaces>2667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AMPA2146 Perform skin fleshing operation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2025-02-21T07:28:00Z</dcterms:created>
  <dcterms:modified xsi:type="dcterms:W3CDTF">2025-02-21T07:28:00Z</dcterms:modified>
</cp:coreProperties>
</file>