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D47" w:rsidP="001C1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AMPA2131 Grade hide or skin</w:t>
      </w:r>
      <w:r>
        <w:fldChar w:fldCharType="end"/>
      </w:r>
    </w:p>
    <w:p w:rsidR="001C1D47" w:rsidP="001C1D47">
      <w:pPr>
        <w:pStyle w:val="Version"/>
        <w:sectPr w:rsidSect="00934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1D7" w:rsidP="009341D7">
      <w:pPr>
        <w:pStyle w:val="SuperHeading"/>
      </w:pPr>
      <w:r w:rsidRPr="009341D7">
        <w:t>AMPA2131 Grade hide or skin</w:t>
      </w:r>
    </w:p>
    <w:p w:rsidR="00000000" w:rsidRPr="009341D7" w:rsidP="009341D7">
      <w:pPr>
        <w:pStyle w:val="Heading1"/>
      </w:pPr>
      <w:bookmarkStart w:id="1" w:name="O_900772"/>
      <w:bookmarkEnd w:id="1"/>
      <w:r w:rsidRPr="009341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9341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TableHeading"/>
              <w:rPr>
                <w:lang w:val="en-NZ"/>
              </w:rPr>
            </w:pPr>
            <w:r w:rsidRPr="009341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TableHeading"/>
              <w:rPr>
                <w:lang w:val="en-NZ"/>
              </w:rPr>
            </w:pPr>
            <w:r w:rsidRPr="009341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TableHeading"/>
              <w:rPr>
                <w:lang w:val="en-NZ"/>
              </w:rPr>
            </w:pPr>
            <w:r w:rsidRPr="009341D7">
              <w:t>Comment</w:t>
            </w:r>
          </w:p>
        </w:tc>
      </w:tr>
      <w:tr w:rsidTr="009341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BodyText"/>
              <w:rPr>
                <w:lang w:val="en-NZ"/>
              </w:rPr>
            </w:pPr>
            <w:r w:rsidRPr="009341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BodyText"/>
              <w:rPr>
                <w:lang w:val="en-NZ"/>
              </w:rPr>
            </w:pPr>
            <w:r w:rsidRPr="009341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1D7" w:rsidP="009341D7">
            <w:pPr>
              <w:pStyle w:val="BodyText"/>
            </w:pPr>
            <w:r w:rsidRPr="009341D7">
              <w:t>Initial release</w:t>
            </w:r>
          </w:p>
        </w:tc>
      </w:tr>
    </w:tbl>
    <w:p w:rsidR="00000000" w:rsidRPr="009341D7" w:rsidP="009341D7">
      <w:pPr>
        <w:pStyle w:val="BodyText"/>
      </w:pPr>
    </w:p>
    <w:p w:rsidR="00000000" w:rsidRPr="009341D7" w:rsidP="009341D7">
      <w:pPr>
        <w:pStyle w:val="AllowPageBreak"/>
      </w:pPr>
    </w:p>
    <w:p w:rsidR="00000000" w:rsidRPr="009341D7" w:rsidP="009341D7">
      <w:pPr>
        <w:pStyle w:val="Heading1"/>
      </w:pPr>
      <w:bookmarkStart w:id="2" w:name="O_900773"/>
      <w:bookmarkEnd w:id="2"/>
      <w:r w:rsidRPr="009341D7">
        <w:t>Application</w:t>
      </w:r>
    </w:p>
    <w:p w:rsidR="00000000" w:rsidRPr="009341D7" w:rsidP="001C1D47">
      <w:pPr>
        <w:pStyle w:val="BodyText"/>
      </w:pPr>
      <w:r w:rsidRPr="009341D7">
        <w:t>This unit describes the skills and knowledge required to grade hides, pelts or skins both prior to and after processing.</w:t>
      </w:r>
    </w:p>
    <w:p w:rsidR="00000000" w:rsidRPr="009341D7" w:rsidP="001C1D47">
      <w:pPr>
        <w:pStyle w:val="BodyText"/>
      </w:pPr>
      <w:r w:rsidRPr="009341D7">
        <w:t>This unit is applicable to skin shed or tannery operations.</w:t>
      </w:r>
    </w:p>
    <w:p w:rsidR="00000000" w:rsidRPr="009341D7" w:rsidP="001C1D47">
      <w:pPr>
        <w:pStyle w:val="BodyText"/>
      </w:pPr>
      <w:r w:rsidRPr="009341D7">
        <w:t xml:space="preserve">All work should be carried out to comply with workplace and hygiene requirements. </w:t>
      </w:r>
    </w:p>
    <w:p w:rsidR="00000000" w:rsidRPr="009341D7" w:rsidP="001C1D47">
      <w:pPr>
        <w:pStyle w:val="BodyText"/>
      </w:pPr>
      <w:r w:rsidRPr="009341D7">
        <w:t>This unit applies to individuals who work under general supervision, exercise limited autonomy and have some ac</w:t>
      </w:r>
      <w:r w:rsidRPr="009341D7">
        <w:t>countability for their own work.</w:t>
      </w:r>
    </w:p>
    <w:p w:rsidR="00000000" w:rsidRPr="009341D7" w:rsidP="001C1D47">
      <w:pPr>
        <w:pStyle w:val="BodyText"/>
      </w:pPr>
      <w:r w:rsidRPr="009341D7">
        <w:t>No occupational licensing, legislative or certification requirements are known to apply to this unit at the time of publication.</w:t>
      </w:r>
    </w:p>
    <w:p w:rsidR="00000000" w:rsidRPr="009341D7" w:rsidP="001C1D47">
      <w:pPr>
        <w:pStyle w:val="BodyText"/>
      </w:pPr>
      <w:r w:rsidRPr="009341D7">
        <w:t>This unit must be delivered and assessed in the context of Australian meat processing standa</w:t>
      </w:r>
      <w:r w:rsidRPr="009341D7">
        <w:t>rds and regulations.</w:t>
      </w:r>
    </w:p>
    <w:p w:rsidR="00000000" w:rsidRPr="009341D7" w:rsidP="009341D7">
      <w:pPr>
        <w:pStyle w:val="Heading1"/>
      </w:pPr>
      <w:bookmarkStart w:id="3" w:name="O_900774"/>
      <w:bookmarkEnd w:id="3"/>
      <w:r w:rsidRPr="009341D7">
        <w:t>Pre-requisite Unit</w:t>
      </w:r>
    </w:p>
    <w:p w:rsidR="00000000" w:rsidRPr="009341D7" w:rsidP="001C1D47">
      <w:pPr>
        <w:pStyle w:val="BodyText"/>
      </w:pPr>
      <w:r w:rsidRPr="009341D7">
        <w:t>Nil.</w:t>
      </w:r>
    </w:p>
    <w:p w:rsidR="00000000" w:rsidRPr="009341D7" w:rsidP="009341D7">
      <w:pPr>
        <w:pStyle w:val="Heading1"/>
      </w:pPr>
      <w:bookmarkStart w:id="4" w:name="O_900776"/>
      <w:bookmarkEnd w:id="4"/>
      <w:r w:rsidRPr="009341D7">
        <w:t>Unit Sector</w:t>
      </w:r>
    </w:p>
    <w:p w:rsidR="00000000" w:rsidRPr="009341D7" w:rsidP="009341D7">
      <w:pPr>
        <w:pStyle w:val="Heading1"/>
      </w:pPr>
      <w:bookmarkStart w:id="5" w:name="O_900777"/>
      <w:bookmarkEnd w:id="5"/>
      <w:r w:rsidRPr="009341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C1D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TableHeading"/>
              <w:rPr>
                <w:lang w:val="en-NZ"/>
              </w:rPr>
            </w:pPr>
            <w:r w:rsidRPr="009341D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TableHeading"/>
              <w:rPr>
                <w:lang w:val="en-NZ"/>
              </w:rPr>
            </w:pPr>
            <w:r w:rsidRPr="009341D7">
              <w:t>Performance criteria</w:t>
            </w:r>
          </w:p>
        </w:tc>
      </w:tr>
      <w:tr w:rsidTr="001C1D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BodyText"/>
              <w:rPr>
                <w:lang w:val="en-NZ"/>
              </w:rPr>
            </w:pPr>
            <w:r w:rsidRPr="009341D7">
              <w:t xml:space="preserve">Elements describe the </w:t>
            </w:r>
            <w:r w:rsidRPr="009341D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BodyText"/>
              <w:rPr>
                <w:lang w:val="en-NZ"/>
              </w:rPr>
            </w:pPr>
            <w:r w:rsidRPr="009341D7">
              <w:t xml:space="preserve">Performance criteria describe the performance needed to </w:t>
            </w:r>
            <w:r w:rsidRPr="009341D7">
              <w:t>demonstrate achievement of the element.</w:t>
            </w:r>
          </w:p>
        </w:tc>
      </w:tr>
      <w:tr w:rsidTr="001C1D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List"/>
              <w:rPr>
                <w:lang w:val="en-NZ"/>
              </w:rPr>
            </w:pPr>
            <w:r w:rsidRPr="009341D7">
              <w:t>1.</w:t>
            </w:r>
            <w:r w:rsidRPr="009341D7">
              <w:tab/>
              <w:t>Inspect hides, pelts 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1D7" w:rsidP="009341D7">
            <w:pPr>
              <w:pStyle w:val="List"/>
            </w:pPr>
            <w:r w:rsidRPr="009341D7">
              <w:t>1.1</w:t>
            </w:r>
            <w:r w:rsidRPr="009341D7">
              <w:tab/>
              <w:t>Inspect hides, pelts or skins in accordance with workplace requirements and customer specifications</w:t>
            </w:r>
          </w:p>
          <w:p w:rsidR="00000000" w:rsidRPr="009341D7" w:rsidP="009341D7">
            <w:pPr>
              <w:pStyle w:val="List"/>
            </w:pPr>
            <w:r w:rsidRPr="009341D7">
              <w:t>1.2</w:t>
            </w:r>
            <w:r w:rsidRPr="009341D7">
              <w:tab/>
              <w:t>Inspect hides, pe</w:t>
            </w:r>
            <w:r w:rsidRPr="009341D7">
              <w:t>lts or skins for defects in accordance with workplace requirements</w:t>
            </w:r>
          </w:p>
          <w:p w:rsidR="00000000" w:rsidP="009341D7">
            <w:pPr>
              <w:pStyle w:val="List"/>
              <w:rPr>
                <w:lang w:val="en-NZ"/>
              </w:rPr>
            </w:pPr>
            <w:r w:rsidRPr="009341D7">
              <w:t>1.3</w:t>
            </w:r>
            <w:r w:rsidRPr="009341D7">
              <w:tab/>
              <w:t>Take action on defects in accordance with workplace requirements</w:t>
            </w:r>
          </w:p>
        </w:tc>
      </w:tr>
      <w:tr w:rsidTr="001C1D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1D7">
            <w:pPr>
              <w:pStyle w:val="List"/>
              <w:rPr>
                <w:lang w:val="en-NZ"/>
              </w:rPr>
            </w:pPr>
            <w:r w:rsidRPr="009341D7">
              <w:t>2.</w:t>
            </w:r>
            <w:r w:rsidRPr="009341D7">
              <w:tab/>
              <w:t>Grade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1D7" w:rsidP="009341D7">
            <w:pPr>
              <w:pStyle w:val="List"/>
            </w:pPr>
            <w:r w:rsidRPr="009341D7">
              <w:t>2.1</w:t>
            </w:r>
            <w:r w:rsidRPr="009341D7">
              <w:tab/>
            </w:r>
            <w:r w:rsidRPr="009341D7">
              <w:t>Grade hides, pelts or skins in accordance with customer specifications and/or workplace requirements</w:t>
            </w:r>
          </w:p>
          <w:p w:rsidR="00000000" w:rsidRPr="009341D7" w:rsidP="009341D7">
            <w:pPr>
              <w:pStyle w:val="List"/>
            </w:pPr>
            <w:r w:rsidRPr="009341D7">
              <w:t>2.2</w:t>
            </w:r>
            <w:r w:rsidRPr="009341D7">
              <w:tab/>
              <w:t>Prepare hides, pelts or skins for despatch and/or stored in accordance with workplace requirements</w:t>
            </w:r>
          </w:p>
          <w:p w:rsidR="00000000" w:rsidRPr="009341D7" w:rsidP="009341D7">
            <w:pPr>
              <w:pStyle w:val="List"/>
            </w:pPr>
            <w:r w:rsidRPr="009341D7">
              <w:t>2.3</w:t>
            </w:r>
            <w:r w:rsidRPr="009341D7">
              <w:tab/>
              <w:t>Identify and explain workplace health and safety</w:t>
            </w:r>
            <w:r w:rsidRPr="009341D7">
              <w:t xml:space="preserve"> requirements for handling and grading</w:t>
            </w:r>
          </w:p>
        </w:tc>
      </w:tr>
    </w:tbl>
    <w:p w:rsidR="00000000" w:rsidRPr="009341D7" w:rsidP="009341D7">
      <w:pPr>
        <w:pStyle w:val="BodyText"/>
      </w:pPr>
    </w:p>
    <w:p w:rsidR="00000000" w:rsidRPr="009341D7" w:rsidP="009341D7">
      <w:pPr>
        <w:pStyle w:val="AllowPageBreak"/>
      </w:pPr>
    </w:p>
    <w:p w:rsidR="00000000" w:rsidRPr="009341D7" w:rsidP="009341D7">
      <w:pPr>
        <w:pStyle w:val="Heading1"/>
      </w:pPr>
      <w:bookmarkStart w:id="6" w:name="O_900778"/>
      <w:bookmarkEnd w:id="6"/>
      <w:r w:rsidRPr="009341D7">
        <w:t>Foundation Skills</w:t>
      </w:r>
    </w:p>
    <w:p w:rsidR="00000000" w:rsidRPr="009341D7" w:rsidP="001C1D47">
      <w:pPr>
        <w:pStyle w:val="BodyText"/>
      </w:pPr>
      <w:r w:rsidRPr="009341D7">
        <w:t>Foundation Skills essential to performance are explicit in the performance criteria of this unit of competency.</w:t>
      </w:r>
    </w:p>
    <w:p w:rsidR="00000000" w:rsidRPr="009341D7" w:rsidP="009341D7">
      <w:pPr>
        <w:pStyle w:val="Heading1"/>
      </w:pPr>
      <w:bookmarkStart w:id="7" w:name="O_900779"/>
      <w:bookmarkEnd w:id="7"/>
      <w:r w:rsidRPr="009341D7">
        <w:t>Range of Conditions</w:t>
      </w:r>
    </w:p>
    <w:p w:rsidR="00000000" w:rsidRPr="009341D7" w:rsidP="009341D7">
      <w:pPr>
        <w:pStyle w:val="Heading1"/>
      </w:pPr>
      <w:bookmarkStart w:id="8" w:name="O_900780"/>
      <w:bookmarkEnd w:id="8"/>
      <w:r w:rsidRPr="009341D7">
        <w:t>Unit Mapping In</w:t>
      </w:r>
      <w:r w:rsidRPr="009341D7">
        <w:t>formation</w:t>
      </w:r>
    </w:p>
    <w:p w:rsidR="00000000" w:rsidRPr="009341D7" w:rsidP="001C1D47">
      <w:pPr>
        <w:pStyle w:val="BodyText"/>
      </w:pPr>
      <w:r w:rsidRPr="009341D7">
        <w:t>This unit is equivalent to MTMP2154C Grade hide or skin</w:t>
      </w:r>
    </w:p>
    <w:p w:rsidR="00000000" w:rsidRPr="009341D7" w:rsidP="009341D7">
      <w:pPr>
        <w:pStyle w:val="Heading1"/>
      </w:pPr>
      <w:bookmarkStart w:id="9" w:name="O_900787"/>
      <w:bookmarkEnd w:id="9"/>
      <w:r w:rsidRPr="009341D7">
        <w:t>Links</w:t>
      </w:r>
    </w:p>
    <w:p w:rsidR="00000000" w:rsidRPr="009341D7" w:rsidP="001C1D47">
      <w:pPr>
        <w:pStyle w:val="BodyText"/>
      </w:pPr>
      <w:r w:rsidRPr="009341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020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41D7" w:rsidP="009341D7"/>
    <w:sectPr w:rsidSect="00934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1D7" w:rsidRPr="001C1D47" w:rsidP="001C1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47" w:rsidP="00934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1D7" w:rsidRPr="001C1D47" w:rsidP="001C1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47" w:rsidRPr="002D2AF8" w:rsidP="00934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AMPA2131 Grade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C1D47" w:rsidP="00934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1D7"/>
  </w:style>
  <w:style w:type="character" w:customStyle="1" w:styleId="Heading1Char">
    <w:name w:val="Heading 1 Char"/>
    <w:basedOn w:val="DefaultParagraphFont"/>
    <w:link w:val="Heading1"/>
    <w:rsid w:val="00934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1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1D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34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41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4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1D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341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4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1D7"/>
    <w:rPr>
      <w:b/>
      <w:spacing w:val="0"/>
    </w:rPr>
  </w:style>
  <w:style w:type="paragraph" w:customStyle="1" w:styleId="SuperTitle">
    <w:name w:val="SuperTitle"/>
    <w:basedOn w:val="Title"/>
    <w:rsid w:val="00934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1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1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1D7"/>
    <w:rPr>
      <w:i/>
    </w:rPr>
  </w:style>
  <w:style w:type="paragraph" w:styleId="Caption">
    <w:name w:val="caption"/>
    <w:basedOn w:val="BodyText"/>
    <w:next w:val="Normal"/>
    <w:qFormat/>
    <w:rsid w:val="00934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1D7"/>
  </w:style>
  <w:style w:type="paragraph" w:styleId="TableofFigures">
    <w:name w:val="table of figures"/>
    <w:basedOn w:val="Normal"/>
    <w:next w:val="Normal"/>
    <w:semiHidden/>
    <w:rsid w:val="00934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1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41D7"/>
    <w:rPr>
      <w:rFonts w:ascii="Wingdings" w:hAnsi="Wingdings"/>
    </w:rPr>
  </w:style>
  <w:style w:type="character" w:customStyle="1" w:styleId="HotSpot">
    <w:name w:val="HotSpot"/>
    <w:rsid w:val="009341D7"/>
    <w:rPr>
      <w:color w:val="0033CC"/>
      <w:u w:val="none"/>
    </w:rPr>
  </w:style>
  <w:style w:type="paragraph" w:customStyle="1" w:styleId="BodyTextRight">
    <w:name w:val="Body Text Right"/>
    <w:basedOn w:val="BodyText"/>
    <w:rsid w:val="00934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1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1D7"/>
    <w:rPr>
      <w:sz w:val="32"/>
    </w:rPr>
  </w:style>
  <w:style w:type="paragraph" w:customStyle="1" w:styleId="HeadingProcedure">
    <w:name w:val="Heading Procedure"/>
    <w:basedOn w:val="HeadingBase"/>
    <w:next w:val="Normal"/>
    <w:rsid w:val="00934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1D7"/>
    <w:pPr>
      <w:spacing w:before="60" w:after="60"/>
    </w:pPr>
  </w:style>
  <w:style w:type="paragraph" w:styleId="ListContinue">
    <w:name w:val="List Continue"/>
    <w:basedOn w:val="List"/>
    <w:rsid w:val="009341D7"/>
    <w:pPr>
      <w:ind w:firstLine="0"/>
    </w:pPr>
  </w:style>
  <w:style w:type="paragraph" w:customStyle="1" w:styleId="ListNote">
    <w:name w:val="List Note"/>
    <w:basedOn w:val="List"/>
    <w:rsid w:val="00934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1D7"/>
    <w:rPr>
      <w:rFonts w:ascii="Courier New" w:hAnsi="Courier New"/>
    </w:rPr>
  </w:style>
  <w:style w:type="paragraph" w:customStyle="1" w:styleId="NoteBullet">
    <w:name w:val="Note Bullet"/>
    <w:basedOn w:val="Note"/>
    <w:rsid w:val="00934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1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4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1D7"/>
    <w:rPr>
      <w:b/>
      <w:smallCaps/>
    </w:rPr>
  </w:style>
  <w:style w:type="paragraph" w:customStyle="1" w:styleId="TableListNumber">
    <w:name w:val="Table List Number"/>
    <w:basedOn w:val="ListNumber"/>
    <w:rsid w:val="00934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1D7"/>
    <w:pPr>
      <w:numPr>
        <w:numId w:val="7"/>
      </w:numPr>
    </w:pPr>
  </w:style>
  <w:style w:type="paragraph" w:customStyle="1" w:styleId="ListAlpha2">
    <w:name w:val="List Alpha 2"/>
    <w:basedOn w:val="List2"/>
    <w:rsid w:val="009341D7"/>
    <w:pPr>
      <w:numPr>
        <w:numId w:val="6"/>
      </w:numPr>
    </w:pPr>
  </w:style>
  <w:style w:type="paragraph" w:styleId="List2">
    <w:name w:val="List 2"/>
    <w:basedOn w:val="BodyText"/>
    <w:rsid w:val="00934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1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1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41D7"/>
    <w:pPr>
      <w:numPr>
        <w:numId w:val="2"/>
      </w:numPr>
    </w:pPr>
  </w:style>
  <w:style w:type="paragraph" w:styleId="ListContinue2">
    <w:name w:val="List Continue 2"/>
    <w:basedOn w:val="List2"/>
    <w:rsid w:val="009341D7"/>
    <w:pPr>
      <w:ind w:firstLine="0"/>
    </w:pPr>
  </w:style>
  <w:style w:type="paragraph" w:styleId="ListContinue3">
    <w:name w:val="List Continue 3"/>
    <w:basedOn w:val="List3"/>
    <w:rsid w:val="009341D7"/>
    <w:pPr>
      <w:ind w:left="1021" w:firstLine="0"/>
    </w:pPr>
  </w:style>
  <w:style w:type="paragraph" w:styleId="ListContinue4">
    <w:name w:val="List Continue 4"/>
    <w:basedOn w:val="List4"/>
    <w:rsid w:val="009341D7"/>
    <w:pPr>
      <w:ind w:firstLine="0"/>
    </w:pPr>
  </w:style>
  <w:style w:type="paragraph" w:styleId="ListContinue5">
    <w:name w:val="List Continue 5"/>
    <w:basedOn w:val="List5"/>
    <w:rsid w:val="009341D7"/>
    <w:pPr>
      <w:ind w:firstLine="0"/>
    </w:pPr>
  </w:style>
  <w:style w:type="paragraph" w:styleId="ListNumber3">
    <w:name w:val="List Number 3"/>
    <w:basedOn w:val="List3"/>
    <w:rsid w:val="009341D7"/>
    <w:pPr>
      <w:numPr>
        <w:numId w:val="3"/>
      </w:numPr>
    </w:pPr>
  </w:style>
  <w:style w:type="paragraph" w:styleId="ListNumber4">
    <w:name w:val="List Number 4"/>
    <w:basedOn w:val="List4"/>
    <w:rsid w:val="009341D7"/>
    <w:pPr>
      <w:numPr>
        <w:numId w:val="4"/>
      </w:numPr>
    </w:pPr>
  </w:style>
  <w:style w:type="paragraph" w:styleId="ListNumber5">
    <w:name w:val="List Number 5"/>
    <w:basedOn w:val="List5"/>
    <w:rsid w:val="009341D7"/>
    <w:pPr>
      <w:numPr>
        <w:numId w:val="5"/>
      </w:numPr>
    </w:pPr>
  </w:style>
  <w:style w:type="paragraph" w:styleId="BlockText">
    <w:name w:val="Block Text"/>
    <w:basedOn w:val="Normal"/>
    <w:rsid w:val="00934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1D7"/>
    <w:rPr>
      <w:sz w:val="16"/>
      <w:vertAlign w:val="superscript"/>
    </w:rPr>
  </w:style>
  <w:style w:type="character" w:customStyle="1" w:styleId="Symbols">
    <w:name w:val="Symbols"/>
    <w:basedOn w:val="DefaultParagraphFont"/>
    <w:rsid w:val="009341D7"/>
    <w:rPr>
      <w:rFonts w:ascii="Symbol" w:hAnsi="Symbol"/>
    </w:rPr>
  </w:style>
  <w:style w:type="character" w:customStyle="1" w:styleId="MenuOptions">
    <w:name w:val="Menu Options"/>
    <w:basedOn w:val="DefaultParagraphFont"/>
    <w:rsid w:val="00934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1D7"/>
    <w:rPr>
      <w:b/>
    </w:rPr>
  </w:style>
  <w:style w:type="character" w:customStyle="1" w:styleId="Underlined">
    <w:name w:val="Underlined"/>
    <w:basedOn w:val="DefaultParagraphFont"/>
    <w:rsid w:val="009341D7"/>
    <w:rPr>
      <w:u w:val="single"/>
    </w:rPr>
  </w:style>
  <w:style w:type="paragraph" w:customStyle="1" w:styleId="TableBodyTextRight">
    <w:name w:val="Table Body Text Right"/>
    <w:basedOn w:val="TableBodyText"/>
    <w:rsid w:val="00934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1D7"/>
    <w:rPr>
      <w:sz w:val="18"/>
    </w:rPr>
  </w:style>
  <w:style w:type="paragraph" w:customStyle="1" w:styleId="BodySmallRight">
    <w:name w:val="Body Small Right"/>
    <w:basedOn w:val="BodyTextRight"/>
    <w:rsid w:val="009341D7"/>
    <w:rPr>
      <w:sz w:val="18"/>
      <w:szCs w:val="18"/>
    </w:rPr>
  </w:style>
  <w:style w:type="paragraph" w:customStyle="1" w:styleId="MarginEdition">
    <w:name w:val="Margin Edition"/>
    <w:basedOn w:val="MarginNote"/>
    <w:rsid w:val="00934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1D7"/>
    <w:rPr>
      <w:sz w:val="2"/>
      <w:szCs w:val="2"/>
    </w:rPr>
  </w:style>
  <w:style w:type="character" w:customStyle="1" w:styleId="Small">
    <w:name w:val="Small"/>
    <w:basedOn w:val="DefaultParagraphFont"/>
    <w:rsid w:val="009341D7"/>
    <w:rPr>
      <w:sz w:val="16"/>
    </w:rPr>
  </w:style>
  <w:style w:type="paragraph" w:customStyle="1" w:styleId="WideTable">
    <w:name w:val="Wide Table"/>
    <w:basedOn w:val="Normal"/>
    <w:rsid w:val="00934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1D7"/>
  </w:style>
  <w:style w:type="paragraph" w:styleId="Quote">
    <w:name w:val="Quote"/>
    <w:basedOn w:val="Heading1"/>
    <w:link w:val="QuoteChar"/>
    <w:qFormat/>
    <w:rsid w:val="00934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1D7"/>
    <w:pPr>
      <w:pageBreakBefore/>
    </w:pPr>
  </w:style>
  <w:style w:type="paragraph" w:customStyle="1" w:styleId="Border">
    <w:name w:val="Border"/>
    <w:basedOn w:val="Normal"/>
    <w:qFormat/>
    <w:rsid w:val="00934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1D7"/>
    <w:rPr>
      <w:u w:val="single"/>
    </w:rPr>
  </w:style>
  <w:style w:type="character" w:customStyle="1" w:styleId="BoldandItalics">
    <w:name w:val="Bold and Italics"/>
    <w:qFormat/>
    <w:rsid w:val="009341D7"/>
    <w:rPr>
      <w:b/>
      <w:i/>
      <w:u w:val="none"/>
    </w:rPr>
  </w:style>
  <w:style w:type="paragraph" w:styleId="BalloonText">
    <w:name w:val="Balloon Text"/>
    <w:basedOn w:val="Normal"/>
    <w:link w:val="BalloonTextChar"/>
    <w:rsid w:val="00934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1D7"/>
    <w:pPr>
      <w:spacing w:before="0" w:after="0"/>
    </w:pPr>
  </w:style>
  <w:style w:type="paragraph" w:customStyle="1" w:styleId="BodyTextBold">
    <w:name w:val="Body Text Bold"/>
    <w:basedOn w:val="BodyText"/>
    <w:qFormat/>
    <w:rsid w:val="009341D7"/>
    <w:rPr>
      <w:b/>
    </w:rPr>
  </w:style>
  <w:style w:type="character" w:styleId="Hyperlink">
    <w:name w:val="Hyperlink"/>
    <w:basedOn w:val="DefaultParagraphFont"/>
    <w:uiPriority w:val="99"/>
    <w:unhideWhenUsed/>
    <w:rsid w:val="001C1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1916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AMPA2131 Grade hide or skin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