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5734" w:rsidP="001757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AMPA2131 Grade hide or skin</w:t>
      </w:r>
      <w:r>
        <w:fldChar w:fldCharType="end"/>
      </w:r>
    </w:p>
    <w:p w:rsidR="00175734" w:rsidP="00175734">
      <w:pPr>
        <w:pStyle w:val="Version"/>
        <w:sectPr w:rsidSect="001C07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07D6" w:rsidP="001C07D6">
      <w:pPr>
        <w:pStyle w:val="SuperHeading"/>
      </w:pPr>
      <w:r w:rsidRPr="001C07D6">
        <w:t>AMPA2131 Grade hide or skin</w:t>
      </w:r>
    </w:p>
    <w:p w:rsidR="00000000" w:rsidRPr="001C07D6" w:rsidP="001C07D6">
      <w:pPr>
        <w:pStyle w:val="Heading1"/>
      </w:pPr>
      <w:bookmarkStart w:id="1" w:name="O_900772"/>
      <w:bookmarkEnd w:id="1"/>
      <w:r w:rsidRPr="001C07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1C0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D6">
            <w:pPr>
              <w:pStyle w:val="TableHeading"/>
              <w:rPr>
                <w:lang w:val="en-NZ"/>
              </w:rPr>
            </w:pPr>
            <w:r w:rsidRPr="001C07D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D6">
            <w:pPr>
              <w:pStyle w:val="TableHeading"/>
              <w:rPr>
                <w:lang w:val="en-NZ"/>
              </w:rPr>
            </w:pPr>
            <w:r w:rsidRPr="001C07D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D6">
            <w:pPr>
              <w:pStyle w:val="TableHeading"/>
              <w:rPr>
                <w:lang w:val="en-NZ"/>
              </w:rPr>
            </w:pPr>
            <w:r w:rsidRPr="001C07D6">
              <w:t>Comment</w:t>
            </w:r>
          </w:p>
        </w:tc>
      </w:tr>
      <w:tr w:rsidTr="001C0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D6">
            <w:pPr>
              <w:pStyle w:val="BodyText"/>
              <w:rPr>
                <w:lang w:val="en-NZ"/>
              </w:rPr>
            </w:pPr>
            <w:r w:rsidRPr="001C07D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D6">
            <w:pPr>
              <w:pStyle w:val="BodyText"/>
              <w:rPr>
                <w:lang w:val="en-NZ"/>
              </w:rPr>
            </w:pPr>
            <w:r w:rsidRPr="001C07D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7D6" w:rsidP="001C07D6">
            <w:pPr>
              <w:pStyle w:val="BodyText"/>
            </w:pPr>
            <w:r w:rsidRPr="001C07D6">
              <w:t>Initial release</w:t>
            </w:r>
          </w:p>
        </w:tc>
      </w:tr>
    </w:tbl>
    <w:p w:rsidR="00000000" w:rsidRPr="001C07D6" w:rsidP="001C07D6">
      <w:pPr>
        <w:pStyle w:val="BodyText"/>
      </w:pPr>
    </w:p>
    <w:p w:rsidR="00000000" w:rsidRPr="001C07D6" w:rsidP="001C07D6">
      <w:pPr>
        <w:pStyle w:val="AllowPageBreak"/>
      </w:pPr>
    </w:p>
    <w:p w:rsidR="00000000" w:rsidRPr="001C07D6" w:rsidP="001C07D6">
      <w:pPr>
        <w:pStyle w:val="Heading1"/>
      </w:pPr>
      <w:bookmarkStart w:id="2" w:name="O_900773"/>
      <w:bookmarkEnd w:id="2"/>
      <w:r w:rsidRPr="001C07D6">
        <w:t>Application</w:t>
      </w:r>
    </w:p>
    <w:p w:rsidR="00000000" w:rsidRPr="001C07D6" w:rsidP="00175734">
      <w:pPr>
        <w:pStyle w:val="BodyText"/>
      </w:pPr>
      <w:r w:rsidRPr="001C07D6">
        <w:t>This unit describes the skills and knowledge required to grade hides, pelts or skins both prior to and after processing.</w:t>
      </w:r>
    </w:p>
    <w:p w:rsidR="00000000" w:rsidRPr="001C07D6" w:rsidP="00175734">
      <w:pPr>
        <w:pStyle w:val="BodyText"/>
      </w:pPr>
      <w:r w:rsidRPr="001C07D6">
        <w:t>This unit is applicable to skin shed or tannery operations.</w:t>
      </w:r>
    </w:p>
    <w:p w:rsidR="00000000" w:rsidRPr="001C07D6" w:rsidP="00175734">
      <w:pPr>
        <w:pStyle w:val="BodyText"/>
      </w:pPr>
      <w:r w:rsidRPr="001C07D6">
        <w:t xml:space="preserve">All work should be carried out to comply with workplace and hygiene requirements. </w:t>
      </w:r>
    </w:p>
    <w:p w:rsidR="00000000" w:rsidRPr="001C07D6" w:rsidP="00175734">
      <w:pPr>
        <w:pStyle w:val="BodyText"/>
      </w:pPr>
      <w:r w:rsidRPr="001C07D6">
        <w:t>This unit applies to individuals who work under general supervision, exercise limited autonomy and have some ac</w:t>
      </w:r>
      <w:r w:rsidRPr="001C07D6">
        <w:t>countability for their own work.</w:t>
      </w:r>
    </w:p>
    <w:p w:rsidR="00000000" w:rsidRPr="001C07D6" w:rsidP="00175734">
      <w:pPr>
        <w:pStyle w:val="BodyText"/>
      </w:pPr>
      <w:r w:rsidRPr="001C07D6">
        <w:t>No occupational licensing, legislative or certification requirements are known to apply to this unit at the time of publication.</w:t>
      </w:r>
    </w:p>
    <w:p w:rsidR="00000000" w:rsidRPr="001C07D6" w:rsidP="00175734">
      <w:pPr>
        <w:pStyle w:val="BodyText"/>
      </w:pPr>
      <w:r w:rsidRPr="001C07D6">
        <w:t>This unit must be delivered and assessed in the context of Australian meat processing standa</w:t>
      </w:r>
      <w:r w:rsidRPr="001C07D6">
        <w:t>rds and regulations.</w:t>
      </w:r>
    </w:p>
    <w:p w:rsidR="00000000" w:rsidRPr="001C07D6" w:rsidP="001C07D6">
      <w:pPr>
        <w:pStyle w:val="Heading1"/>
      </w:pPr>
      <w:bookmarkStart w:id="3" w:name="O_900774"/>
      <w:bookmarkEnd w:id="3"/>
      <w:r w:rsidRPr="001C07D6">
        <w:t>Pre-requisite Unit</w:t>
      </w:r>
    </w:p>
    <w:p w:rsidR="00000000" w:rsidRPr="001C07D6" w:rsidP="00175734">
      <w:pPr>
        <w:pStyle w:val="BodyText"/>
      </w:pPr>
      <w:r w:rsidRPr="001C07D6">
        <w:t>Nil.</w:t>
      </w:r>
    </w:p>
    <w:p w:rsidR="00000000" w:rsidRPr="001C07D6" w:rsidP="001C07D6">
      <w:pPr>
        <w:pStyle w:val="Heading1"/>
      </w:pPr>
      <w:bookmarkStart w:id="4" w:name="O_900776"/>
      <w:bookmarkEnd w:id="4"/>
      <w:r w:rsidRPr="001C07D6">
        <w:t>Unit Sector</w:t>
      </w:r>
    </w:p>
    <w:p w:rsidR="00000000" w:rsidRPr="001C07D6" w:rsidP="001C07D6">
      <w:pPr>
        <w:pStyle w:val="Heading1"/>
      </w:pPr>
      <w:bookmarkStart w:id="5" w:name="O_900777"/>
      <w:bookmarkEnd w:id="5"/>
      <w:r w:rsidRPr="001C07D6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17573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D6">
            <w:pPr>
              <w:pStyle w:val="TableHeading"/>
              <w:rPr>
                <w:lang w:val="en-NZ"/>
              </w:rPr>
            </w:pPr>
            <w:r w:rsidRPr="001C07D6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D6">
            <w:pPr>
              <w:pStyle w:val="TableHeading"/>
              <w:rPr>
                <w:lang w:val="en-NZ"/>
              </w:rPr>
            </w:pPr>
            <w:r w:rsidRPr="001C07D6">
              <w:t>Performance criteria</w:t>
            </w:r>
          </w:p>
        </w:tc>
      </w:tr>
      <w:tr w:rsidTr="0017573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D6">
            <w:pPr>
              <w:pStyle w:val="BodyText"/>
              <w:rPr>
                <w:lang w:val="en-NZ"/>
              </w:rPr>
            </w:pPr>
            <w:r w:rsidRPr="001C07D6">
              <w:t xml:space="preserve">Elements describe the </w:t>
            </w:r>
            <w:r w:rsidRPr="001C07D6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D6">
            <w:pPr>
              <w:pStyle w:val="BodyText"/>
              <w:rPr>
                <w:lang w:val="en-NZ"/>
              </w:rPr>
            </w:pPr>
            <w:r w:rsidRPr="001C07D6">
              <w:t xml:space="preserve">Performance criteria describe the performance needed to </w:t>
            </w:r>
            <w:r w:rsidRPr="001C07D6">
              <w:t>demonstrate achievement of the element.</w:t>
            </w:r>
          </w:p>
        </w:tc>
      </w:tr>
      <w:tr w:rsidTr="0017573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D6">
            <w:pPr>
              <w:pStyle w:val="List"/>
              <w:rPr>
                <w:lang w:val="en-NZ"/>
              </w:rPr>
            </w:pPr>
            <w:r w:rsidRPr="001C07D6">
              <w:t>1.</w:t>
            </w:r>
            <w:r w:rsidRPr="001C07D6">
              <w:tab/>
              <w:t>Inspect hides, pelts  or skins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7D6" w:rsidP="001C07D6">
            <w:pPr>
              <w:pStyle w:val="List"/>
            </w:pPr>
            <w:r w:rsidRPr="001C07D6">
              <w:t>1.1</w:t>
            </w:r>
            <w:r w:rsidRPr="001C07D6">
              <w:tab/>
              <w:t>Inspect hides, pelts or skins in accordance with workplace requirements and customer specifications</w:t>
            </w:r>
          </w:p>
          <w:p w:rsidR="00000000" w:rsidRPr="001C07D6" w:rsidP="001C07D6">
            <w:pPr>
              <w:pStyle w:val="List"/>
            </w:pPr>
            <w:r w:rsidRPr="001C07D6">
              <w:t>1.2</w:t>
            </w:r>
            <w:r w:rsidRPr="001C07D6">
              <w:tab/>
              <w:t>Inspect hides, pe</w:t>
            </w:r>
            <w:r w:rsidRPr="001C07D6">
              <w:t>lts or skins for defects in accordance with workplace requirements</w:t>
            </w:r>
          </w:p>
          <w:p w:rsidR="00000000" w:rsidP="001C07D6">
            <w:pPr>
              <w:pStyle w:val="List"/>
              <w:rPr>
                <w:lang w:val="en-NZ"/>
              </w:rPr>
            </w:pPr>
            <w:r w:rsidRPr="001C07D6">
              <w:t>1.3</w:t>
            </w:r>
            <w:r w:rsidRPr="001C07D6">
              <w:tab/>
              <w:t>Take action on defects in accordance with workplace requirements</w:t>
            </w:r>
          </w:p>
        </w:tc>
      </w:tr>
      <w:tr w:rsidTr="0017573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D6">
            <w:pPr>
              <w:pStyle w:val="List"/>
              <w:rPr>
                <w:lang w:val="en-NZ"/>
              </w:rPr>
            </w:pPr>
            <w:r w:rsidRPr="001C07D6">
              <w:t>2.</w:t>
            </w:r>
            <w:r w:rsidRPr="001C07D6">
              <w:tab/>
              <w:t>Grade hides, pelts or skins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7D6" w:rsidP="001C07D6">
            <w:pPr>
              <w:pStyle w:val="List"/>
            </w:pPr>
            <w:r w:rsidRPr="001C07D6">
              <w:t>2.1</w:t>
            </w:r>
            <w:r w:rsidRPr="001C07D6">
              <w:tab/>
            </w:r>
            <w:r w:rsidRPr="001C07D6">
              <w:t>Grade hides, pelts or skins in accordance with customer specifications and/or workplace requirements</w:t>
            </w:r>
          </w:p>
          <w:p w:rsidR="00000000" w:rsidRPr="001C07D6" w:rsidP="001C07D6">
            <w:pPr>
              <w:pStyle w:val="List"/>
            </w:pPr>
            <w:r w:rsidRPr="001C07D6">
              <w:t>2.2</w:t>
            </w:r>
            <w:r w:rsidRPr="001C07D6">
              <w:tab/>
              <w:t>Prepare hides, pelts or skins for despatch and/or stored in accordance with workplace requirements</w:t>
            </w:r>
          </w:p>
          <w:p w:rsidR="00000000" w:rsidRPr="001C07D6" w:rsidP="001C07D6">
            <w:pPr>
              <w:pStyle w:val="List"/>
            </w:pPr>
            <w:r w:rsidRPr="001C07D6">
              <w:t>2.3</w:t>
            </w:r>
            <w:r w:rsidRPr="001C07D6">
              <w:tab/>
              <w:t>Identify and explain workplace health and safety</w:t>
            </w:r>
            <w:r w:rsidRPr="001C07D6">
              <w:t xml:space="preserve"> requirements for handling and grading</w:t>
            </w:r>
          </w:p>
        </w:tc>
      </w:tr>
    </w:tbl>
    <w:p w:rsidR="00000000" w:rsidRPr="001C07D6" w:rsidP="001C07D6">
      <w:pPr>
        <w:pStyle w:val="BodyText"/>
      </w:pPr>
    </w:p>
    <w:p w:rsidR="00000000" w:rsidRPr="001C07D6" w:rsidP="001C07D6">
      <w:pPr>
        <w:pStyle w:val="AllowPageBreak"/>
      </w:pPr>
    </w:p>
    <w:p w:rsidR="00000000" w:rsidRPr="001C07D6" w:rsidP="001C07D6">
      <w:pPr>
        <w:pStyle w:val="Heading1"/>
      </w:pPr>
      <w:bookmarkStart w:id="6" w:name="O_900778"/>
      <w:bookmarkEnd w:id="6"/>
      <w:r w:rsidRPr="001C07D6">
        <w:t>Foundation Skills</w:t>
      </w:r>
    </w:p>
    <w:p w:rsidR="00000000" w:rsidRPr="001C07D6" w:rsidP="00175734">
      <w:pPr>
        <w:pStyle w:val="BodyText"/>
      </w:pPr>
      <w:r w:rsidRPr="001C07D6">
        <w:t>Foundation Skills essential to performance are explicit in the performance criteria of this unit of competency.</w:t>
      </w:r>
    </w:p>
    <w:p w:rsidR="00000000" w:rsidRPr="001C07D6" w:rsidP="001C07D6">
      <w:pPr>
        <w:pStyle w:val="Heading1"/>
      </w:pPr>
      <w:bookmarkStart w:id="7" w:name="O_900779"/>
      <w:bookmarkEnd w:id="7"/>
      <w:r w:rsidRPr="001C07D6">
        <w:t>Range of Conditions</w:t>
      </w:r>
    </w:p>
    <w:p w:rsidR="00000000" w:rsidRPr="001C07D6" w:rsidP="001C07D6">
      <w:pPr>
        <w:pStyle w:val="Heading1"/>
      </w:pPr>
      <w:bookmarkStart w:id="8" w:name="O_900780"/>
      <w:bookmarkEnd w:id="8"/>
      <w:r w:rsidRPr="001C07D6">
        <w:t>Unit Mapping In</w:t>
      </w:r>
      <w:r w:rsidRPr="001C07D6">
        <w:t>formation</w:t>
      </w:r>
    </w:p>
    <w:p w:rsidR="00000000" w:rsidRPr="001C07D6" w:rsidP="00175734">
      <w:pPr>
        <w:pStyle w:val="BodyText"/>
      </w:pPr>
      <w:r w:rsidRPr="001C07D6">
        <w:t>This unit is equivalent to MTMP2154C Grade hide or skin</w:t>
      </w:r>
    </w:p>
    <w:p w:rsidR="00000000" w:rsidRPr="001C07D6" w:rsidP="001C07D6">
      <w:pPr>
        <w:pStyle w:val="Heading1"/>
      </w:pPr>
      <w:bookmarkStart w:id="9" w:name="O_900787"/>
      <w:bookmarkEnd w:id="9"/>
      <w:r w:rsidRPr="001C07D6">
        <w:t>Links</w:t>
      </w:r>
    </w:p>
    <w:p w:rsidR="00000000" w:rsidRPr="001C07D6" w:rsidP="00175734">
      <w:pPr>
        <w:pStyle w:val="BodyText"/>
      </w:pPr>
      <w:r w:rsidRPr="001C07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D7DE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C07D6" w:rsidP="00175734">
      <w:pPr>
        <w:pStyle w:val="BodyText"/>
        <w:sectPr w:rsidSect="001C07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07D6" w:rsidP="001C07D6">
      <w:pPr>
        <w:pStyle w:val="SuperHeading"/>
      </w:pPr>
      <w:r w:rsidRPr="001C07D6">
        <w:t>Assessment Requirements for AMPA2131 Grade hide or skin</w:t>
      </w:r>
    </w:p>
    <w:p w:rsidR="00000000" w:rsidRPr="001C07D6" w:rsidP="001C07D6">
      <w:pPr>
        <w:pStyle w:val="Heading1"/>
      </w:pPr>
      <w:bookmarkStart w:id="10" w:name="O_900782"/>
      <w:bookmarkEnd w:id="10"/>
      <w:r w:rsidRPr="001C07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1C0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D6">
            <w:pPr>
              <w:pStyle w:val="TableHeading"/>
              <w:rPr>
                <w:lang w:val="en-NZ"/>
              </w:rPr>
            </w:pPr>
            <w:r w:rsidRPr="001C07D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D6">
            <w:pPr>
              <w:pStyle w:val="TableHeading"/>
              <w:rPr>
                <w:lang w:val="en-NZ"/>
              </w:rPr>
            </w:pPr>
            <w:r w:rsidRPr="001C07D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D6">
            <w:pPr>
              <w:pStyle w:val="TableHeading"/>
              <w:rPr>
                <w:lang w:val="en-NZ"/>
              </w:rPr>
            </w:pPr>
            <w:r w:rsidRPr="001C07D6">
              <w:t>Comment</w:t>
            </w:r>
          </w:p>
        </w:tc>
      </w:tr>
      <w:tr w:rsidTr="001C0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D6">
            <w:pPr>
              <w:pStyle w:val="BodyText"/>
              <w:rPr>
                <w:lang w:val="en-NZ"/>
              </w:rPr>
            </w:pPr>
            <w:r w:rsidRPr="001C07D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D6">
            <w:pPr>
              <w:pStyle w:val="BodyText"/>
              <w:rPr>
                <w:lang w:val="en-NZ"/>
              </w:rPr>
            </w:pPr>
            <w:r w:rsidRPr="001C07D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7D6" w:rsidP="001C07D6">
            <w:pPr>
              <w:pStyle w:val="BodyText"/>
            </w:pPr>
            <w:r w:rsidRPr="001C07D6">
              <w:t>Initial release</w:t>
            </w:r>
          </w:p>
        </w:tc>
      </w:tr>
    </w:tbl>
    <w:p w:rsidR="00000000" w:rsidRPr="001C07D6" w:rsidP="001C07D6">
      <w:pPr>
        <w:pStyle w:val="BodyText"/>
      </w:pPr>
    </w:p>
    <w:p w:rsidR="00000000" w:rsidRPr="001C07D6" w:rsidP="001C07D6">
      <w:pPr>
        <w:pStyle w:val="AllowPageBreak"/>
      </w:pPr>
    </w:p>
    <w:p w:rsidR="00000000" w:rsidRPr="001C07D6" w:rsidP="001C07D6">
      <w:pPr>
        <w:pStyle w:val="Heading1"/>
      </w:pPr>
      <w:bookmarkStart w:id="11" w:name="O_900783"/>
      <w:bookmarkEnd w:id="11"/>
      <w:r w:rsidRPr="001C07D6">
        <w:t>Performance Evidence</w:t>
      </w:r>
    </w:p>
    <w:p w:rsidR="00000000" w:rsidRPr="001C07D6" w:rsidP="00175734">
      <w:pPr>
        <w:pStyle w:val="BodyText"/>
      </w:pPr>
      <w:r w:rsidRPr="001C07D6">
        <w:t>The candidate must grade hides, pelts or skins both prior to and after processing.</w:t>
      </w:r>
    </w:p>
    <w:p w:rsidR="00000000" w:rsidRPr="001C07D6" w:rsidP="00175734">
      <w:pPr>
        <w:pStyle w:val="BodyText"/>
      </w:pPr>
      <w:r w:rsidRPr="001C07D6">
        <w:t xml:space="preserve">The candidate must: </w:t>
      </w:r>
    </w:p>
    <w:p w:rsidR="00000000" w:rsidRPr="001C07D6" w:rsidP="001C07D6">
      <w:pPr>
        <w:pStyle w:val="ListBullet"/>
      </w:pPr>
      <w:r w:rsidRPr="001C07D6">
        <w:t>inspect hides, pelts or skins for defects and take appropriate remedial action according to workplace requirements</w:t>
      </w:r>
    </w:p>
    <w:p w:rsidR="00000000" w:rsidRPr="001C07D6" w:rsidP="001C07D6">
      <w:pPr>
        <w:pStyle w:val="ListBullet"/>
      </w:pPr>
      <w:r w:rsidRPr="001C07D6">
        <w:t>use correct methods of storing hide</w:t>
      </w:r>
      <w:r w:rsidRPr="001C07D6">
        <w:t>s, pelts or skins to workplace and customer requirements</w:t>
      </w:r>
    </w:p>
    <w:p w:rsidR="00000000" w:rsidRPr="001C07D6" w:rsidP="001C07D6">
      <w:pPr>
        <w:pStyle w:val="ListBullet"/>
      </w:pPr>
      <w:r w:rsidRPr="001C07D6">
        <w:t>apply the grading methods for animal coverings according to workplace and health and safety requirements, and customer specifications</w:t>
      </w:r>
    </w:p>
    <w:p w:rsidR="00000000" w:rsidRPr="001C07D6" w:rsidP="001C07D6">
      <w:pPr>
        <w:pStyle w:val="ListBullet"/>
      </w:pPr>
      <w:r w:rsidRPr="001C07D6">
        <w:t>apply relevant regulatory requirements</w:t>
      </w:r>
    </w:p>
    <w:p w:rsidR="00000000" w:rsidRPr="001C07D6" w:rsidP="001C07D6">
      <w:pPr>
        <w:pStyle w:val="ListBullet"/>
      </w:pPr>
      <w:r w:rsidRPr="001C07D6">
        <w:t>use communication skills r</w:t>
      </w:r>
      <w:r w:rsidRPr="001C07D6">
        <w:t xml:space="preserve">elevant to work instructions </w:t>
      </w:r>
    </w:p>
    <w:p w:rsidR="00000000" w:rsidRPr="001C07D6" w:rsidP="001C07D6">
      <w:pPr>
        <w:pStyle w:val="AllowPageBreak"/>
      </w:pPr>
    </w:p>
    <w:p w:rsidR="00000000" w:rsidRPr="001C07D6" w:rsidP="001C07D6">
      <w:pPr>
        <w:pStyle w:val="Heading1"/>
      </w:pPr>
      <w:bookmarkStart w:id="12" w:name="O_900784"/>
      <w:bookmarkEnd w:id="12"/>
      <w:r w:rsidRPr="001C07D6">
        <w:t>Knowledge Evidence</w:t>
      </w:r>
    </w:p>
    <w:p w:rsidR="00000000" w:rsidRPr="001C07D6" w:rsidP="00175734">
      <w:pPr>
        <w:pStyle w:val="BodyText"/>
      </w:pPr>
      <w:r w:rsidRPr="001C07D6">
        <w:t xml:space="preserve">The candidate must demonstrate a basic factual, technical and procedural knowledge of: </w:t>
      </w:r>
    </w:p>
    <w:p w:rsidR="00000000" w:rsidRPr="001C07D6" w:rsidP="001C07D6">
      <w:pPr>
        <w:pStyle w:val="ListBullet"/>
      </w:pPr>
      <w:r w:rsidRPr="001C07D6">
        <w:t>methods of grading hides, pelts or skins</w:t>
      </w:r>
    </w:p>
    <w:p w:rsidR="00000000" w:rsidRPr="001C07D6" w:rsidP="001C07D6">
      <w:pPr>
        <w:pStyle w:val="ListBullet"/>
      </w:pPr>
      <w:r w:rsidRPr="001C07D6">
        <w:t>workplace and health and safety and workplace req</w:t>
      </w:r>
      <w:r w:rsidRPr="001C07D6">
        <w:t>uirements related to the grading of hides, pelts or skins</w:t>
      </w:r>
    </w:p>
    <w:p w:rsidR="00000000" w:rsidRPr="001C07D6" w:rsidP="001C07D6">
      <w:pPr>
        <w:pStyle w:val="ListBullet"/>
      </w:pPr>
      <w:r w:rsidRPr="001C07D6">
        <w:t>steps in processing coverings</w:t>
      </w:r>
    </w:p>
    <w:p w:rsidR="00000000" w:rsidRPr="001C07D6" w:rsidP="001C07D6">
      <w:pPr>
        <w:pStyle w:val="ListBullet"/>
      </w:pPr>
      <w:r w:rsidRPr="001C07D6">
        <w:t>relevant regulatory requirements</w:t>
      </w:r>
    </w:p>
    <w:p w:rsidR="00000000" w:rsidRPr="001C07D6" w:rsidP="001C07D6">
      <w:pPr>
        <w:pStyle w:val="AllowPageBreak"/>
      </w:pPr>
    </w:p>
    <w:p w:rsidR="00000000" w:rsidRPr="001C07D6" w:rsidP="001C07D6">
      <w:pPr>
        <w:pStyle w:val="Heading1"/>
      </w:pPr>
      <w:bookmarkStart w:id="13" w:name="O_900785"/>
      <w:bookmarkEnd w:id="13"/>
      <w:r w:rsidRPr="001C07D6">
        <w:t>Assessment Conditions</w:t>
      </w:r>
    </w:p>
    <w:p w:rsidR="00000000" w:rsidRPr="001C07D6" w:rsidP="00175734">
      <w:pPr>
        <w:pStyle w:val="BodyText"/>
      </w:pPr>
      <w:r w:rsidRPr="001C07D6">
        <w:t>Assessment can occur in the workplace under normal production conditions or in a simulated workp</w:t>
      </w:r>
      <w:r w:rsidRPr="001C07D6">
        <w:t>lace.</w:t>
      </w:r>
    </w:p>
    <w:p w:rsidR="00000000" w:rsidRPr="001C07D6" w:rsidP="00175734">
      <w:pPr>
        <w:pStyle w:val="BodyText"/>
      </w:pPr>
      <w:r w:rsidRPr="001C07D6">
        <w:t>Competency must be demonstrated using the range of hides, pelts or skins types or classifications encountered in the workplace.</w:t>
      </w:r>
    </w:p>
    <w:p w:rsidR="00000000" w:rsidRPr="001C07D6" w:rsidP="00175734">
      <w:pPr>
        <w:pStyle w:val="BodyText"/>
      </w:pPr>
      <w:r w:rsidRPr="001C07D6">
        <w:t xml:space="preserve">As a minimum, the following three forms of assessment must be used: </w:t>
      </w:r>
    </w:p>
    <w:p w:rsidR="00000000" w:rsidRPr="001C07D6" w:rsidP="001C07D6">
      <w:pPr>
        <w:pStyle w:val="ListBullet"/>
      </w:pPr>
      <w:r w:rsidRPr="001C07D6">
        <w:t>quiz of underpinning knowledge</w:t>
      </w:r>
    </w:p>
    <w:p w:rsidR="00000000" w:rsidRPr="001C07D6" w:rsidP="001C07D6">
      <w:pPr>
        <w:pStyle w:val="ListBullet"/>
      </w:pPr>
      <w:r w:rsidRPr="001C07D6">
        <w:t>workplace demonstra</w:t>
      </w:r>
      <w:r w:rsidRPr="001C07D6">
        <w:t xml:space="preserve">tion </w:t>
      </w:r>
    </w:p>
    <w:p w:rsidR="00000000" w:rsidRPr="001C07D6" w:rsidP="001C07D6">
      <w:pPr>
        <w:pStyle w:val="ListBullet"/>
      </w:pPr>
      <w:r w:rsidRPr="001C07D6">
        <w:t>workplace referee or third-party report of performance over time</w:t>
      </w:r>
    </w:p>
    <w:p w:rsidR="00000000" w:rsidRPr="001C07D6" w:rsidP="001C07D6">
      <w:pPr>
        <w:pStyle w:val="BodyText"/>
      </w:pPr>
    </w:p>
    <w:p w:rsidR="00000000" w:rsidRPr="001C07D6" w:rsidP="00175734">
      <w:pPr>
        <w:pStyle w:val="BodyText"/>
      </w:pPr>
      <w:r w:rsidRPr="001C07D6">
        <w:t>Assessors must satisfy the current standards for RTOs.</w:t>
      </w:r>
    </w:p>
    <w:p w:rsidR="00000000" w:rsidRPr="001C07D6" w:rsidP="001C07D6">
      <w:pPr>
        <w:pStyle w:val="Heading1"/>
      </w:pPr>
      <w:bookmarkStart w:id="14" w:name="O_900788"/>
      <w:bookmarkEnd w:id="14"/>
      <w:r w:rsidRPr="001C07D6">
        <w:t>Links</w:t>
      </w:r>
    </w:p>
    <w:p w:rsidR="00000000" w:rsidRPr="001C07D6" w:rsidP="00175734">
      <w:pPr>
        <w:pStyle w:val="BodyText"/>
      </w:pPr>
      <w:r w:rsidRPr="001C07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D7DE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C07D6" w:rsidP="001C07D6"/>
    <w:sectPr w:rsidSect="001C07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7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7D6" w:rsidRPr="00175734" w:rsidP="001757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7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734" w:rsidP="001C07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5734" w:rsidP="001C07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75734" w:rsidP="001C07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7D6" w:rsidP="001C07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5734">
      <w:t>Approved</w:t>
    </w:r>
    <w:r w:rsidR="001757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573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5734">
      <w:rPr>
        <w:noProof/>
      </w:rPr>
      <w:t>4</w:t>
    </w:r>
    <w:r>
      <w:rPr>
        <w:noProof/>
      </w:rPr>
      <w:fldChar w:fldCharType="end"/>
    </w:r>
  </w:p>
  <w:p w:rsidR="001C07D6" w:rsidP="001C07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57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5734">
      <w:t>Skills Insight</w:t>
    </w:r>
    <w:r w:rsidR="00175734">
      <w:fldChar w:fldCharType="end"/>
    </w:r>
  </w:p>
  <w:p w:rsidR="001C07D6" w:rsidP="001C07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7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7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07D6" w:rsidRPr="00175734" w:rsidP="001757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7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734" w:rsidRPr="002D2AF8" w:rsidP="001C07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AMPA2131 Grade hide or skin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75734" w:rsidP="001C07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7D6" w:rsidRPr="002D2AF8" w:rsidP="001C07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5734">
      <w:t>AMPA2131 Grade hide or skin</w:t>
    </w:r>
    <w:r w:rsidR="001757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5734">
      <w:rPr>
        <w:noProof/>
      </w:rPr>
      <w:t>1 March 2025</w:t>
    </w:r>
    <w:r>
      <w:fldChar w:fldCharType="end"/>
    </w:r>
  </w:p>
  <w:p w:rsidR="001C07D6" w:rsidP="001C07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4486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94C1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7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07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07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07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07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07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07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07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07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07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07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07D6"/>
  </w:style>
  <w:style w:type="character" w:customStyle="1" w:styleId="Heading1Char">
    <w:name w:val="Heading 1 Char"/>
    <w:basedOn w:val="DefaultParagraphFont"/>
    <w:link w:val="Heading1"/>
    <w:rsid w:val="001C07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07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07D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C07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07D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C07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C07D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C07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07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07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07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07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07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07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07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07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07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07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07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07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07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07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07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07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07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07D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C07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07D6"/>
    <w:rPr>
      <w:b/>
      <w:spacing w:val="0"/>
    </w:rPr>
  </w:style>
  <w:style w:type="paragraph" w:customStyle="1" w:styleId="SuperTitle">
    <w:name w:val="SuperTitle"/>
    <w:basedOn w:val="Title"/>
    <w:rsid w:val="001C07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07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07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07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07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07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07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07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07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07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07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07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07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07D6"/>
    <w:rPr>
      <w:i/>
    </w:rPr>
  </w:style>
  <w:style w:type="paragraph" w:styleId="Caption">
    <w:name w:val="caption"/>
    <w:basedOn w:val="BodyText"/>
    <w:next w:val="Normal"/>
    <w:qFormat/>
    <w:rsid w:val="001C07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07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07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07D6"/>
  </w:style>
  <w:style w:type="paragraph" w:styleId="TableofFigures">
    <w:name w:val="table of figures"/>
    <w:basedOn w:val="Normal"/>
    <w:next w:val="Normal"/>
    <w:semiHidden/>
    <w:rsid w:val="001C07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07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07D6"/>
    <w:rPr>
      <w:rFonts w:ascii="Wingdings" w:hAnsi="Wingdings"/>
    </w:rPr>
  </w:style>
  <w:style w:type="character" w:customStyle="1" w:styleId="HotSpot">
    <w:name w:val="HotSpot"/>
    <w:rsid w:val="001C07D6"/>
    <w:rPr>
      <w:color w:val="0033CC"/>
      <w:u w:val="none"/>
    </w:rPr>
  </w:style>
  <w:style w:type="paragraph" w:customStyle="1" w:styleId="BodyTextRight">
    <w:name w:val="Body Text Right"/>
    <w:basedOn w:val="BodyText"/>
    <w:rsid w:val="001C07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07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07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07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07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07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07D6"/>
    <w:rPr>
      <w:sz w:val="32"/>
    </w:rPr>
  </w:style>
  <w:style w:type="paragraph" w:customStyle="1" w:styleId="HeadingProcedure">
    <w:name w:val="Heading Procedure"/>
    <w:basedOn w:val="HeadingBase"/>
    <w:next w:val="Normal"/>
    <w:rsid w:val="001C07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07D6"/>
    <w:pPr>
      <w:spacing w:before="60" w:after="60"/>
    </w:pPr>
  </w:style>
  <w:style w:type="paragraph" w:styleId="ListContinue">
    <w:name w:val="List Continue"/>
    <w:basedOn w:val="List"/>
    <w:rsid w:val="001C07D6"/>
    <w:pPr>
      <w:ind w:firstLine="0"/>
    </w:pPr>
  </w:style>
  <w:style w:type="paragraph" w:customStyle="1" w:styleId="ListNote">
    <w:name w:val="List Note"/>
    <w:basedOn w:val="List"/>
    <w:rsid w:val="001C07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07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07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07D6"/>
    <w:rPr>
      <w:rFonts w:ascii="Courier New" w:hAnsi="Courier New"/>
    </w:rPr>
  </w:style>
  <w:style w:type="paragraph" w:customStyle="1" w:styleId="NoteBullet">
    <w:name w:val="Note Bullet"/>
    <w:basedOn w:val="Note"/>
    <w:rsid w:val="001C07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07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07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07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07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07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07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07D6"/>
    <w:rPr>
      <w:b/>
      <w:smallCaps/>
    </w:rPr>
  </w:style>
  <w:style w:type="paragraph" w:customStyle="1" w:styleId="TableListNumber">
    <w:name w:val="Table List Number"/>
    <w:basedOn w:val="ListNumber"/>
    <w:rsid w:val="001C07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07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07D6"/>
    <w:pPr>
      <w:numPr>
        <w:numId w:val="8"/>
      </w:numPr>
    </w:pPr>
  </w:style>
  <w:style w:type="paragraph" w:customStyle="1" w:styleId="ListAlpha2">
    <w:name w:val="List Alpha 2"/>
    <w:basedOn w:val="List2"/>
    <w:rsid w:val="001C07D6"/>
    <w:pPr>
      <w:numPr>
        <w:numId w:val="7"/>
      </w:numPr>
    </w:pPr>
  </w:style>
  <w:style w:type="paragraph" w:styleId="List2">
    <w:name w:val="List 2"/>
    <w:basedOn w:val="BodyText"/>
    <w:rsid w:val="001C07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07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07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07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07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07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07D6"/>
    <w:pPr>
      <w:numPr>
        <w:numId w:val="3"/>
      </w:numPr>
    </w:pPr>
  </w:style>
  <w:style w:type="paragraph" w:styleId="ListContinue2">
    <w:name w:val="List Continue 2"/>
    <w:basedOn w:val="List2"/>
    <w:rsid w:val="001C07D6"/>
    <w:pPr>
      <w:ind w:firstLine="0"/>
    </w:pPr>
  </w:style>
  <w:style w:type="paragraph" w:styleId="ListContinue3">
    <w:name w:val="List Continue 3"/>
    <w:basedOn w:val="List3"/>
    <w:rsid w:val="001C07D6"/>
    <w:pPr>
      <w:ind w:left="1021" w:firstLine="0"/>
    </w:pPr>
  </w:style>
  <w:style w:type="paragraph" w:styleId="ListContinue4">
    <w:name w:val="List Continue 4"/>
    <w:basedOn w:val="List4"/>
    <w:rsid w:val="001C07D6"/>
    <w:pPr>
      <w:ind w:firstLine="0"/>
    </w:pPr>
  </w:style>
  <w:style w:type="paragraph" w:styleId="ListContinue5">
    <w:name w:val="List Continue 5"/>
    <w:basedOn w:val="List5"/>
    <w:rsid w:val="001C07D6"/>
    <w:pPr>
      <w:ind w:firstLine="0"/>
    </w:pPr>
  </w:style>
  <w:style w:type="paragraph" w:styleId="ListNumber3">
    <w:name w:val="List Number 3"/>
    <w:basedOn w:val="List3"/>
    <w:rsid w:val="001C07D6"/>
    <w:pPr>
      <w:numPr>
        <w:numId w:val="4"/>
      </w:numPr>
    </w:pPr>
  </w:style>
  <w:style w:type="paragraph" w:styleId="ListNumber4">
    <w:name w:val="List Number 4"/>
    <w:basedOn w:val="List4"/>
    <w:rsid w:val="001C07D6"/>
    <w:pPr>
      <w:numPr>
        <w:numId w:val="5"/>
      </w:numPr>
    </w:pPr>
  </w:style>
  <w:style w:type="paragraph" w:styleId="ListNumber5">
    <w:name w:val="List Number 5"/>
    <w:basedOn w:val="List5"/>
    <w:rsid w:val="001C07D6"/>
    <w:pPr>
      <w:numPr>
        <w:numId w:val="6"/>
      </w:numPr>
    </w:pPr>
  </w:style>
  <w:style w:type="paragraph" w:styleId="BlockText">
    <w:name w:val="Block Text"/>
    <w:basedOn w:val="Normal"/>
    <w:rsid w:val="001C07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07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07D6"/>
    <w:rPr>
      <w:sz w:val="16"/>
      <w:vertAlign w:val="superscript"/>
    </w:rPr>
  </w:style>
  <w:style w:type="character" w:customStyle="1" w:styleId="Symbols">
    <w:name w:val="Symbols"/>
    <w:basedOn w:val="DefaultParagraphFont"/>
    <w:rsid w:val="001C07D6"/>
    <w:rPr>
      <w:rFonts w:ascii="Symbol" w:hAnsi="Symbol"/>
    </w:rPr>
  </w:style>
  <w:style w:type="character" w:customStyle="1" w:styleId="MenuOptions">
    <w:name w:val="Menu Options"/>
    <w:basedOn w:val="DefaultParagraphFont"/>
    <w:rsid w:val="001C07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07D6"/>
    <w:rPr>
      <w:b/>
    </w:rPr>
  </w:style>
  <w:style w:type="character" w:customStyle="1" w:styleId="Underlined">
    <w:name w:val="Underlined"/>
    <w:basedOn w:val="DefaultParagraphFont"/>
    <w:rsid w:val="001C07D6"/>
    <w:rPr>
      <w:u w:val="single"/>
    </w:rPr>
  </w:style>
  <w:style w:type="paragraph" w:customStyle="1" w:styleId="TableBodyTextRight">
    <w:name w:val="Table Body Text Right"/>
    <w:basedOn w:val="TableBodyText"/>
    <w:rsid w:val="001C07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07D6"/>
    <w:rPr>
      <w:sz w:val="18"/>
    </w:rPr>
  </w:style>
  <w:style w:type="paragraph" w:customStyle="1" w:styleId="BodySmallRight">
    <w:name w:val="Body Small Right"/>
    <w:basedOn w:val="BodyTextRight"/>
    <w:rsid w:val="001C07D6"/>
    <w:rPr>
      <w:sz w:val="18"/>
      <w:szCs w:val="18"/>
    </w:rPr>
  </w:style>
  <w:style w:type="paragraph" w:customStyle="1" w:styleId="MarginEdition">
    <w:name w:val="Margin Edition"/>
    <w:basedOn w:val="MarginNote"/>
    <w:rsid w:val="001C07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07D6"/>
    <w:rPr>
      <w:sz w:val="2"/>
      <w:szCs w:val="2"/>
    </w:rPr>
  </w:style>
  <w:style w:type="character" w:customStyle="1" w:styleId="Small">
    <w:name w:val="Small"/>
    <w:basedOn w:val="DefaultParagraphFont"/>
    <w:rsid w:val="001C07D6"/>
    <w:rPr>
      <w:sz w:val="16"/>
    </w:rPr>
  </w:style>
  <w:style w:type="paragraph" w:customStyle="1" w:styleId="WideTable">
    <w:name w:val="Wide Table"/>
    <w:basedOn w:val="Normal"/>
    <w:rsid w:val="001C07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07D6"/>
  </w:style>
  <w:style w:type="paragraph" w:styleId="Quote">
    <w:name w:val="Quote"/>
    <w:basedOn w:val="Heading1"/>
    <w:link w:val="QuoteChar"/>
    <w:qFormat/>
    <w:rsid w:val="001C07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07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07D6"/>
    <w:pPr>
      <w:pageBreakBefore/>
    </w:pPr>
  </w:style>
  <w:style w:type="paragraph" w:customStyle="1" w:styleId="Border">
    <w:name w:val="Border"/>
    <w:basedOn w:val="Normal"/>
    <w:qFormat/>
    <w:rsid w:val="001C07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07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7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7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07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07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07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07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07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07D6"/>
    <w:rPr>
      <w:u w:val="single"/>
    </w:rPr>
  </w:style>
  <w:style w:type="character" w:customStyle="1" w:styleId="BoldandItalics">
    <w:name w:val="Bold and Italics"/>
    <w:qFormat/>
    <w:rsid w:val="001C07D6"/>
    <w:rPr>
      <w:b/>
      <w:i/>
      <w:u w:val="none"/>
    </w:rPr>
  </w:style>
  <w:style w:type="paragraph" w:styleId="BalloonText">
    <w:name w:val="Balloon Text"/>
    <w:basedOn w:val="Normal"/>
    <w:link w:val="BalloonTextChar"/>
    <w:rsid w:val="001C07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07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07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07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07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07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07D6"/>
    <w:pPr>
      <w:spacing w:before="0" w:after="0"/>
    </w:pPr>
  </w:style>
  <w:style w:type="paragraph" w:customStyle="1" w:styleId="BodyTextBold">
    <w:name w:val="Body Text Bold"/>
    <w:basedOn w:val="BodyText"/>
    <w:qFormat/>
    <w:rsid w:val="001C07D6"/>
    <w:rPr>
      <w:b/>
    </w:rPr>
  </w:style>
  <w:style w:type="character" w:styleId="Hyperlink">
    <w:name w:val="Hyperlink"/>
    <w:basedOn w:val="DefaultParagraphFont"/>
    <w:uiPriority w:val="99"/>
    <w:unhideWhenUsed/>
    <w:rsid w:val="001757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550</Words>
  <Characters>3446</Characters>
  <Application>Microsoft Office Word</Application>
  <DocSecurity>0</DocSecurity>
  <Lines>132</Lines>
  <Paragraphs>88</Paragraphs>
  <ScaleCrop>false</ScaleCrop>
  <Company>Author-it Software Corporation Ltd.</Company>
  <LinksUpToDate>false</LinksUpToDate>
  <CharactersWithSpaces>3908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AMPA2131 Grade hide or skin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2025-03-01T10:09:00Z</dcterms:created>
  <dcterms:modified xsi:type="dcterms:W3CDTF">2025-03-01T10:09:00Z</dcterms:modified>
</cp:coreProperties>
</file>