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067" w:rsidP="001A2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AMPA2130 Salt hide or skin</w:t>
      </w:r>
      <w:r>
        <w:fldChar w:fldCharType="end"/>
      </w:r>
    </w:p>
    <w:p w:rsidR="001A2067" w:rsidP="001A2067">
      <w:pPr>
        <w:pStyle w:val="Version"/>
        <w:sectPr w:rsidSect="002B52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254" w:rsidP="002B5254">
      <w:pPr>
        <w:pStyle w:val="SuperHeading"/>
      </w:pPr>
      <w:r w:rsidRPr="002B5254">
        <w:t>AMPA2130 Salt hide or skin</w:t>
      </w:r>
    </w:p>
    <w:p w:rsidR="00000000" w:rsidRPr="002B5254" w:rsidP="002B5254">
      <w:pPr>
        <w:pStyle w:val="Heading1"/>
      </w:pPr>
      <w:bookmarkStart w:id="1" w:name="O_900658"/>
      <w:bookmarkEnd w:id="1"/>
      <w:r w:rsidRPr="002B52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B5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Comment</w:t>
            </w:r>
          </w:p>
        </w:tc>
      </w:tr>
      <w:tr w:rsidTr="002B5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BodyText"/>
              <w:rPr>
                <w:lang w:val="en-NZ"/>
              </w:rPr>
            </w:pPr>
            <w:r w:rsidRPr="002B52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BodyText"/>
              <w:rPr>
                <w:lang w:val="en-NZ"/>
              </w:rPr>
            </w:pPr>
            <w:r w:rsidRPr="002B525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254" w:rsidP="002B5254">
            <w:pPr>
              <w:pStyle w:val="BodyText"/>
            </w:pPr>
            <w:r w:rsidRPr="002B5254">
              <w:t>Initial release</w:t>
            </w:r>
          </w:p>
        </w:tc>
      </w:tr>
    </w:tbl>
    <w:p w:rsidR="00000000" w:rsidRPr="002B5254" w:rsidP="002B5254">
      <w:pPr>
        <w:pStyle w:val="BodyText"/>
      </w:pPr>
    </w:p>
    <w:p w:rsidR="00000000" w:rsidRPr="002B5254" w:rsidP="002B5254">
      <w:pPr>
        <w:pStyle w:val="AllowPageBreak"/>
      </w:pPr>
    </w:p>
    <w:p w:rsidR="00000000" w:rsidRPr="002B5254" w:rsidP="002B5254">
      <w:pPr>
        <w:pStyle w:val="Heading1"/>
      </w:pPr>
      <w:bookmarkStart w:id="2" w:name="O_900659"/>
      <w:bookmarkEnd w:id="2"/>
      <w:r w:rsidRPr="002B5254">
        <w:t>Application</w:t>
      </w:r>
    </w:p>
    <w:p w:rsidR="00000000" w:rsidRPr="002B5254" w:rsidP="001A2067">
      <w:pPr>
        <w:pStyle w:val="BodyText"/>
      </w:pPr>
      <w:r w:rsidRPr="002B5254">
        <w:t>This unit describes the skills and knowledge required to salt hides, pelts or skins.</w:t>
      </w:r>
    </w:p>
    <w:p w:rsidR="00000000" w:rsidRPr="002B5254" w:rsidP="001A2067">
      <w:pPr>
        <w:pStyle w:val="BodyText"/>
      </w:pPr>
      <w:r w:rsidRPr="002B5254">
        <w:t>This unit is applicable to workers in hide/skin sheds attached to abattoirs, knackeries or game meat processing establishments.</w:t>
      </w:r>
    </w:p>
    <w:p w:rsidR="00000000" w:rsidRPr="002B5254" w:rsidP="001A2067">
      <w:pPr>
        <w:pStyle w:val="BodyText"/>
      </w:pPr>
      <w:r w:rsidRPr="002B5254">
        <w:t xml:space="preserve">All work should be carried out to comply with workplace and hygiene requirements. </w:t>
      </w:r>
    </w:p>
    <w:p w:rsidR="00000000" w:rsidRPr="002B5254" w:rsidP="001A2067">
      <w:pPr>
        <w:pStyle w:val="BodyText"/>
      </w:pPr>
      <w:r w:rsidRPr="002B5254">
        <w:t>This unit applies to individuals who work u</w:t>
      </w:r>
      <w:r w:rsidRPr="002B5254">
        <w:t>nder general supervision, exercise limited autonomy and have some accountability for their own work.</w:t>
      </w:r>
    </w:p>
    <w:p w:rsidR="00000000" w:rsidRPr="002B5254" w:rsidP="001A2067">
      <w:pPr>
        <w:pStyle w:val="BodyText"/>
      </w:pPr>
      <w:r w:rsidRPr="002B5254">
        <w:t>No occupational licensing, legislative or certification requirements are known to apply to this unit at the time of publication.</w:t>
      </w:r>
    </w:p>
    <w:p w:rsidR="00000000" w:rsidRPr="002B5254" w:rsidP="001A2067">
      <w:pPr>
        <w:pStyle w:val="BodyText"/>
      </w:pPr>
      <w:r w:rsidRPr="002B5254">
        <w:t>This unit must be delive</w:t>
      </w:r>
      <w:r w:rsidRPr="002B5254">
        <w:t>red and assessed in the context of Australian meat processing standards and regulations.</w:t>
      </w:r>
    </w:p>
    <w:p w:rsidR="00000000" w:rsidRPr="002B5254" w:rsidP="002B5254">
      <w:pPr>
        <w:pStyle w:val="Heading1"/>
      </w:pPr>
      <w:bookmarkStart w:id="3" w:name="O_900660"/>
      <w:bookmarkEnd w:id="3"/>
      <w:r w:rsidRPr="002B5254">
        <w:t>Pre-requisite Unit</w:t>
      </w:r>
    </w:p>
    <w:p w:rsidR="00000000" w:rsidRPr="002B5254" w:rsidP="001A2067">
      <w:pPr>
        <w:pStyle w:val="BodyText"/>
      </w:pPr>
      <w:r w:rsidRPr="002B5254">
        <w:t>Nil.</w:t>
      </w:r>
    </w:p>
    <w:p w:rsidR="00000000" w:rsidRPr="002B5254" w:rsidP="002B5254">
      <w:pPr>
        <w:pStyle w:val="Heading1"/>
      </w:pPr>
      <w:bookmarkStart w:id="4" w:name="O_900662"/>
      <w:bookmarkEnd w:id="4"/>
      <w:r w:rsidRPr="002B5254">
        <w:t>Unit Sector</w:t>
      </w:r>
    </w:p>
    <w:p w:rsidR="00000000" w:rsidRPr="002B5254" w:rsidP="002B5254">
      <w:pPr>
        <w:pStyle w:val="Heading1"/>
      </w:pPr>
      <w:bookmarkStart w:id="5" w:name="O_900663"/>
      <w:bookmarkEnd w:id="5"/>
      <w:r w:rsidRPr="002B525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A20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Performance criteria</w:t>
            </w:r>
          </w:p>
        </w:tc>
      </w:tr>
      <w:tr w:rsidTr="001A20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BodyText"/>
              <w:rPr>
                <w:lang w:val="en-NZ"/>
              </w:rPr>
            </w:pPr>
            <w:r w:rsidRPr="002B5254">
              <w:t xml:space="preserve">Elements describe the </w:t>
            </w:r>
            <w:r w:rsidRPr="002B525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BodyText"/>
              <w:rPr>
                <w:lang w:val="en-NZ"/>
              </w:rPr>
            </w:pPr>
            <w:r w:rsidRPr="002B5254">
              <w:t xml:space="preserve">Performance criteria describe the performance needed to </w:t>
            </w:r>
            <w:r w:rsidRPr="002B5254">
              <w:t>demonstrate achievement of the element.</w:t>
            </w:r>
          </w:p>
        </w:tc>
      </w:tr>
      <w:tr w:rsidTr="001A20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List"/>
              <w:rPr>
                <w:lang w:val="en-NZ"/>
              </w:rPr>
            </w:pPr>
            <w:r w:rsidRPr="002B5254">
              <w:t>1.</w:t>
            </w:r>
            <w:r w:rsidRPr="002B5254">
              <w:tab/>
              <w:t>Salt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254" w:rsidP="002B5254">
            <w:pPr>
              <w:pStyle w:val="List"/>
            </w:pPr>
            <w:r w:rsidRPr="002B5254">
              <w:t>1.1</w:t>
            </w:r>
            <w:r w:rsidRPr="002B5254">
              <w:tab/>
              <w:t>Salt and handle hides, pelts or skins in accordance with workplace and health and s</w:t>
            </w:r>
            <w:r w:rsidRPr="002B5254">
              <w:t>afety requirements</w:t>
            </w:r>
          </w:p>
          <w:p w:rsidR="00000000" w:rsidRPr="002B5254" w:rsidP="002B5254">
            <w:pPr>
              <w:pStyle w:val="List"/>
            </w:pPr>
            <w:r w:rsidRPr="002B5254">
              <w:t>1.2</w:t>
            </w:r>
            <w:r w:rsidRPr="002B5254">
              <w:tab/>
              <w:t>Inspect hides, pelts or skins prior to and after salting to ensure specifications are met</w:t>
            </w:r>
          </w:p>
          <w:p w:rsidR="00000000" w:rsidP="002B5254">
            <w:pPr>
              <w:pStyle w:val="List"/>
              <w:rPr>
                <w:lang w:val="en-NZ"/>
              </w:rPr>
            </w:pPr>
            <w:r w:rsidRPr="002B5254">
              <w:t>1.3</w:t>
            </w:r>
            <w:r w:rsidRPr="002B5254">
              <w:tab/>
              <w:t>Monitor salting process in accordance with workplace requirements</w:t>
            </w:r>
          </w:p>
        </w:tc>
      </w:tr>
      <w:tr w:rsidTr="001A206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List"/>
              <w:rPr>
                <w:lang w:val="en-NZ"/>
              </w:rPr>
            </w:pPr>
            <w:r w:rsidRPr="002B5254">
              <w:t>2.</w:t>
            </w:r>
            <w:r w:rsidRPr="002B5254">
              <w:tab/>
              <w:t>Store and monitor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254" w:rsidP="002B5254">
            <w:pPr>
              <w:pStyle w:val="List"/>
            </w:pPr>
            <w:r w:rsidRPr="002B5254">
              <w:t>2.1</w:t>
            </w:r>
            <w:r w:rsidRPr="002B5254">
              <w:tab/>
            </w:r>
            <w:r w:rsidRPr="002B5254">
              <w:t>Store or palletise salted hides, pelts or skins in accordance with customer specifications and workplace requirements</w:t>
            </w:r>
          </w:p>
        </w:tc>
      </w:tr>
    </w:tbl>
    <w:p w:rsidR="00000000" w:rsidRPr="002B5254" w:rsidP="002B5254">
      <w:pPr>
        <w:pStyle w:val="BodyText"/>
      </w:pPr>
    </w:p>
    <w:p w:rsidR="00000000" w:rsidRPr="002B5254" w:rsidP="002B5254">
      <w:pPr>
        <w:pStyle w:val="AllowPageBreak"/>
      </w:pPr>
    </w:p>
    <w:p w:rsidR="00000000" w:rsidRPr="002B5254" w:rsidP="002B5254">
      <w:pPr>
        <w:pStyle w:val="Heading1"/>
      </w:pPr>
      <w:bookmarkStart w:id="6" w:name="O_900664"/>
      <w:bookmarkEnd w:id="6"/>
      <w:r w:rsidRPr="002B5254">
        <w:t>Foundation Skills</w:t>
      </w:r>
    </w:p>
    <w:p w:rsidR="00000000" w:rsidRPr="002B5254" w:rsidP="001A2067">
      <w:pPr>
        <w:pStyle w:val="BodyText"/>
      </w:pPr>
      <w:r w:rsidRPr="002B5254">
        <w:t>Foundation Skills essential to performance are explicit in the performance criteria of this unit of c</w:t>
      </w:r>
      <w:r w:rsidRPr="002B5254">
        <w:t>ompetency.</w:t>
      </w:r>
    </w:p>
    <w:p w:rsidR="00000000" w:rsidRPr="002B5254" w:rsidP="002B5254">
      <w:pPr>
        <w:pStyle w:val="Heading1"/>
      </w:pPr>
      <w:bookmarkStart w:id="7" w:name="O_900665"/>
      <w:bookmarkEnd w:id="7"/>
      <w:r w:rsidRPr="002B5254">
        <w:t>Range of Conditions</w:t>
      </w:r>
    </w:p>
    <w:p w:rsidR="00000000" w:rsidRPr="002B5254" w:rsidP="002B5254">
      <w:pPr>
        <w:pStyle w:val="Heading1"/>
      </w:pPr>
      <w:bookmarkStart w:id="8" w:name="O_900666"/>
      <w:bookmarkEnd w:id="8"/>
      <w:r w:rsidRPr="002B5254">
        <w:t>Unit Mapping Information</w:t>
      </w:r>
    </w:p>
    <w:p w:rsidR="00000000" w:rsidRPr="002B5254" w:rsidP="001A2067">
      <w:pPr>
        <w:pStyle w:val="BodyText"/>
      </w:pPr>
      <w:r w:rsidRPr="002B5254">
        <w:t>This unit is equivalent to MTMP2153C Salt hide or skin.</w:t>
      </w:r>
    </w:p>
    <w:p w:rsidR="00000000" w:rsidRPr="002B5254" w:rsidP="002B5254">
      <w:pPr>
        <w:pStyle w:val="Heading1"/>
      </w:pPr>
      <w:bookmarkStart w:id="9" w:name="O_900673"/>
      <w:bookmarkEnd w:id="9"/>
      <w:r w:rsidRPr="002B5254">
        <w:t>Links</w:t>
      </w:r>
    </w:p>
    <w:p w:rsidR="00000000" w:rsidRPr="002B5254" w:rsidP="001A2067">
      <w:pPr>
        <w:pStyle w:val="BodyText"/>
      </w:pPr>
      <w:r w:rsidRPr="002B52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8306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5254" w:rsidP="001A2067">
      <w:pPr>
        <w:pStyle w:val="BodyText"/>
        <w:sectPr w:rsidSect="002B52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5254" w:rsidP="002B5254">
      <w:pPr>
        <w:pStyle w:val="SuperHeading"/>
      </w:pPr>
      <w:r w:rsidRPr="002B5254">
        <w:t>Assessment Requirements for AMPA2130 Salt hide or skin</w:t>
      </w:r>
    </w:p>
    <w:p w:rsidR="00000000" w:rsidRPr="002B5254" w:rsidP="002B5254">
      <w:pPr>
        <w:pStyle w:val="Heading1"/>
      </w:pPr>
      <w:bookmarkStart w:id="10" w:name="O_900668"/>
      <w:bookmarkEnd w:id="10"/>
      <w:r w:rsidRPr="002B52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B5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TableHeading"/>
              <w:rPr>
                <w:lang w:val="en-NZ"/>
              </w:rPr>
            </w:pPr>
            <w:r w:rsidRPr="002B5254">
              <w:t>Comment</w:t>
            </w:r>
          </w:p>
        </w:tc>
      </w:tr>
      <w:tr w:rsidTr="002B5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BodyText"/>
              <w:rPr>
                <w:lang w:val="en-NZ"/>
              </w:rPr>
            </w:pPr>
            <w:r w:rsidRPr="002B525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54">
            <w:pPr>
              <w:pStyle w:val="BodyText"/>
              <w:rPr>
                <w:lang w:val="en-NZ"/>
              </w:rPr>
            </w:pPr>
            <w:r w:rsidRPr="002B525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254" w:rsidP="002B5254">
            <w:pPr>
              <w:pStyle w:val="BodyText"/>
            </w:pPr>
            <w:r w:rsidRPr="002B5254">
              <w:t>Initial release</w:t>
            </w:r>
          </w:p>
        </w:tc>
      </w:tr>
    </w:tbl>
    <w:p w:rsidR="00000000" w:rsidRPr="002B5254" w:rsidP="002B5254">
      <w:pPr>
        <w:pStyle w:val="BodyText"/>
      </w:pPr>
    </w:p>
    <w:p w:rsidR="00000000" w:rsidRPr="002B5254" w:rsidP="002B5254">
      <w:pPr>
        <w:pStyle w:val="AllowPageBreak"/>
      </w:pPr>
    </w:p>
    <w:p w:rsidR="00000000" w:rsidRPr="002B5254" w:rsidP="002B5254">
      <w:pPr>
        <w:pStyle w:val="Heading1"/>
      </w:pPr>
      <w:bookmarkStart w:id="11" w:name="O_900669"/>
      <w:bookmarkEnd w:id="11"/>
      <w:r w:rsidRPr="002B5254">
        <w:t>Performance Evidence</w:t>
      </w:r>
    </w:p>
    <w:p w:rsidR="00000000" w:rsidRPr="002B5254" w:rsidP="001A2067">
      <w:pPr>
        <w:pStyle w:val="BodyText"/>
      </w:pPr>
      <w:r w:rsidRPr="002B5254">
        <w:t>The candidate must salt hides, pelts or skins.</w:t>
      </w:r>
    </w:p>
    <w:p w:rsidR="00000000" w:rsidRPr="002B5254" w:rsidP="001A2067">
      <w:pPr>
        <w:pStyle w:val="BodyText"/>
      </w:pPr>
      <w:r w:rsidRPr="002B5254">
        <w:t xml:space="preserve">The candidate must: </w:t>
      </w:r>
    </w:p>
    <w:p w:rsidR="00000000" w:rsidRPr="002B5254" w:rsidP="002B5254">
      <w:pPr>
        <w:pStyle w:val="ListBullet"/>
      </w:pPr>
      <w:r w:rsidRPr="002B5254">
        <w:t>process and salt hides, pelts or skins in accordance with workplace and health and safety requirements</w:t>
      </w:r>
    </w:p>
    <w:p w:rsidR="00000000" w:rsidRPr="002B5254" w:rsidP="002B5254">
      <w:pPr>
        <w:pStyle w:val="ListBullet"/>
      </w:pPr>
      <w:r w:rsidRPr="002B5254">
        <w:t>monitor salt processing of hides, pelts or ski</w:t>
      </w:r>
      <w:r w:rsidRPr="002B5254">
        <w:t>ns</w:t>
      </w:r>
    </w:p>
    <w:p w:rsidR="00000000" w:rsidRPr="002B5254" w:rsidP="002B5254">
      <w:pPr>
        <w:pStyle w:val="ListBullet"/>
      </w:pPr>
      <w:r w:rsidRPr="002B5254">
        <w:t>inspect hides, pelts or skins to ensure specifications are met</w:t>
      </w:r>
    </w:p>
    <w:p w:rsidR="00000000" w:rsidRPr="002B5254" w:rsidP="002B5254">
      <w:pPr>
        <w:pStyle w:val="ListBullet"/>
      </w:pPr>
      <w:r w:rsidRPr="002B5254">
        <w:t>handle hides, pelts or skins in accordance with workplace and health and safety requirements</w:t>
      </w:r>
    </w:p>
    <w:p w:rsidR="00000000" w:rsidRPr="002B5254" w:rsidP="002B5254">
      <w:pPr>
        <w:pStyle w:val="ListBullet"/>
      </w:pPr>
      <w:r w:rsidRPr="002B5254">
        <w:t>apply relevant regulatory requirements</w:t>
      </w:r>
    </w:p>
    <w:p w:rsidR="00000000" w:rsidRPr="002B5254" w:rsidP="002B5254">
      <w:pPr>
        <w:pStyle w:val="ListBullet"/>
      </w:pPr>
      <w:r w:rsidRPr="002B5254">
        <w:t xml:space="preserve">use communication skills relevant to work instructions </w:t>
      </w:r>
    </w:p>
    <w:p w:rsidR="00000000" w:rsidRPr="002B5254" w:rsidP="002B5254">
      <w:pPr>
        <w:pStyle w:val="AllowPageBreak"/>
      </w:pPr>
    </w:p>
    <w:p w:rsidR="00000000" w:rsidRPr="002B5254" w:rsidP="002B5254">
      <w:pPr>
        <w:pStyle w:val="Heading1"/>
      </w:pPr>
      <w:bookmarkStart w:id="12" w:name="O_900670"/>
      <w:bookmarkEnd w:id="12"/>
      <w:r w:rsidRPr="002B5254">
        <w:t>Knowledge Evidence</w:t>
      </w:r>
    </w:p>
    <w:p w:rsidR="00000000" w:rsidRPr="002B5254" w:rsidP="001A2067">
      <w:pPr>
        <w:pStyle w:val="BodyText"/>
      </w:pPr>
      <w:r w:rsidRPr="002B5254">
        <w:t xml:space="preserve">The candidate must demonstrate a basic factual, technical and procedural knowledge of: </w:t>
      </w:r>
    </w:p>
    <w:p w:rsidR="00000000" w:rsidRPr="002B5254" w:rsidP="002B5254">
      <w:pPr>
        <w:pStyle w:val="ListBullet"/>
      </w:pPr>
      <w:r w:rsidRPr="002B5254">
        <w:t>methods of stacking and storing hides, pelts or skins to meet workplace and customer requirements</w:t>
      </w:r>
    </w:p>
    <w:p w:rsidR="00000000" w:rsidRPr="002B5254" w:rsidP="002B5254">
      <w:pPr>
        <w:pStyle w:val="ListBullet"/>
      </w:pPr>
      <w:r w:rsidRPr="002B5254">
        <w:t>methods of treating animal covering</w:t>
      </w:r>
      <w:r w:rsidRPr="002B5254">
        <w:t>s</w:t>
      </w:r>
    </w:p>
    <w:p w:rsidR="00000000" w:rsidRPr="002B5254" w:rsidP="002B5254">
      <w:pPr>
        <w:pStyle w:val="ListBullet"/>
      </w:pPr>
      <w:r w:rsidRPr="002B5254">
        <w:t>specifications for salting and storage of hides, pelts or skins</w:t>
      </w:r>
    </w:p>
    <w:p w:rsidR="00000000" w:rsidRPr="002B5254" w:rsidP="002B5254">
      <w:pPr>
        <w:pStyle w:val="ListBullet"/>
      </w:pPr>
      <w:r w:rsidRPr="002B5254">
        <w:t>steps in processing animal skins, hides or pelts</w:t>
      </w:r>
    </w:p>
    <w:p w:rsidR="00000000" w:rsidRPr="002B5254" w:rsidP="002B5254">
      <w:pPr>
        <w:pStyle w:val="ListBullet"/>
      </w:pPr>
      <w:r w:rsidRPr="002B5254">
        <w:t>steps in salting hides, pelts or skins</w:t>
      </w:r>
    </w:p>
    <w:p w:rsidR="00000000" w:rsidRPr="002B5254" w:rsidP="002B5254">
      <w:pPr>
        <w:pStyle w:val="ListBullet"/>
      </w:pPr>
      <w:r w:rsidRPr="002B5254">
        <w:t>workplace, health and safety and Quality Assurance (QA) requirements related to salting hides, pelts o</w:t>
      </w:r>
      <w:r w:rsidRPr="002B5254">
        <w:t>r skins</w:t>
      </w:r>
    </w:p>
    <w:p w:rsidR="00000000" w:rsidRPr="002B5254" w:rsidP="002B5254">
      <w:pPr>
        <w:pStyle w:val="ListBullet"/>
      </w:pPr>
      <w:r w:rsidRPr="002B5254">
        <w:t>relevant regulatory requirements</w:t>
      </w:r>
    </w:p>
    <w:p w:rsidR="00000000" w:rsidRPr="002B5254" w:rsidP="002B5254">
      <w:pPr>
        <w:pStyle w:val="AllowPageBreak"/>
      </w:pPr>
    </w:p>
    <w:p w:rsidR="00000000" w:rsidRPr="002B5254" w:rsidP="002B5254">
      <w:pPr>
        <w:pStyle w:val="Heading1"/>
      </w:pPr>
      <w:bookmarkStart w:id="13" w:name="O_900671"/>
      <w:bookmarkEnd w:id="13"/>
      <w:r w:rsidRPr="002B5254">
        <w:t>Assessment Conditions</w:t>
      </w:r>
    </w:p>
    <w:p w:rsidR="00000000" w:rsidRPr="002B5254" w:rsidP="001A2067">
      <w:pPr>
        <w:pStyle w:val="BodyText"/>
      </w:pPr>
      <w:r w:rsidRPr="002B5254">
        <w:t>Assessment must be conducted in an operating skin shed.</w:t>
      </w:r>
    </w:p>
    <w:p w:rsidR="00000000" w:rsidRPr="002B5254" w:rsidP="001A2067">
      <w:pPr>
        <w:pStyle w:val="BodyText"/>
      </w:pPr>
      <w:r w:rsidRPr="002B5254">
        <w:t>Competency must be demonstrated at the normal rate of skin processing.</w:t>
      </w:r>
    </w:p>
    <w:p w:rsidR="00000000" w:rsidRPr="002B5254" w:rsidP="001A2067">
      <w:pPr>
        <w:pStyle w:val="BodyText"/>
      </w:pPr>
      <w:r w:rsidRPr="002B5254">
        <w:t xml:space="preserve">As a minimum, the following three forms of assessment must be used: </w:t>
      </w:r>
    </w:p>
    <w:p w:rsidR="00000000" w:rsidRPr="002B5254" w:rsidP="002B5254">
      <w:pPr>
        <w:pStyle w:val="ListBullet"/>
      </w:pPr>
      <w:r w:rsidRPr="002B5254">
        <w:t>quiz of underpinning knowledge</w:t>
      </w:r>
    </w:p>
    <w:p w:rsidR="00000000" w:rsidRPr="002B5254" w:rsidP="002B5254">
      <w:pPr>
        <w:pStyle w:val="ListBullet"/>
      </w:pPr>
      <w:r w:rsidRPr="002B5254">
        <w:t xml:space="preserve">workplace demonstration </w:t>
      </w:r>
    </w:p>
    <w:p w:rsidR="00000000" w:rsidRPr="002B5254" w:rsidP="002B5254">
      <w:pPr>
        <w:pStyle w:val="ListBullet"/>
      </w:pPr>
      <w:r w:rsidRPr="002B5254">
        <w:t>workplace referee or third-party report of performance over time</w:t>
      </w:r>
    </w:p>
    <w:p w:rsidR="00000000" w:rsidRPr="002B5254" w:rsidP="002B5254">
      <w:pPr>
        <w:pStyle w:val="BodyText"/>
      </w:pPr>
    </w:p>
    <w:p w:rsidR="00000000" w:rsidRPr="002B5254" w:rsidP="001A2067">
      <w:pPr>
        <w:pStyle w:val="BodyText"/>
      </w:pPr>
      <w:r w:rsidRPr="002B5254">
        <w:t>Assessors must satisfy the current standards for RTOs.</w:t>
      </w:r>
    </w:p>
    <w:p w:rsidR="00000000" w:rsidRPr="002B5254" w:rsidP="002B5254">
      <w:pPr>
        <w:pStyle w:val="Heading1"/>
      </w:pPr>
      <w:bookmarkStart w:id="14" w:name="O_900674"/>
      <w:bookmarkEnd w:id="14"/>
      <w:r w:rsidRPr="002B5254">
        <w:t>Links</w:t>
      </w:r>
    </w:p>
    <w:p w:rsidR="00000000" w:rsidRPr="002B5254" w:rsidP="001A2067">
      <w:pPr>
        <w:pStyle w:val="BodyText"/>
      </w:pPr>
      <w:r w:rsidRPr="002B52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8306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5254" w:rsidP="002B5254"/>
    <w:sectPr w:rsidSect="002B52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 w:rsidRPr="001A2067" w:rsidP="001A2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7" w:rsidP="002B5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067" w:rsidP="002B5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2067" w:rsidP="002B52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 w:rsidP="002B52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067">
      <w:t>Approved</w:t>
    </w:r>
    <w:r w:rsidR="001A20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0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067">
      <w:rPr>
        <w:noProof/>
      </w:rPr>
      <w:t>4</w:t>
    </w:r>
    <w:r>
      <w:rPr>
        <w:noProof/>
      </w:rPr>
      <w:fldChar w:fldCharType="end"/>
    </w:r>
  </w:p>
  <w:p w:rsidR="002B5254" w:rsidP="002B52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0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067">
      <w:t>Skills Insight</w:t>
    </w:r>
    <w:r w:rsidR="001A2067">
      <w:fldChar w:fldCharType="end"/>
    </w:r>
  </w:p>
  <w:p w:rsidR="002B5254" w:rsidP="002B52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254" w:rsidRPr="001A2067" w:rsidP="001A2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7" w:rsidRPr="002D2AF8" w:rsidP="002B5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AMPA2130 Salt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2067" w:rsidP="002B52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54" w:rsidRPr="002D2AF8" w:rsidP="002B52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067">
      <w:t>AMPA2130 Salt hide or skin</w:t>
    </w:r>
    <w:r w:rsidR="001A20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067">
      <w:rPr>
        <w:noProof/>
      </w:rPr>
      <w:t>2 March 2025</w:t>
    </w:r>
    <w:r>
      <w:fldChar w:fldCharType="end"/>
    </w:r>
  </w:p>
  <w:p w:rsidR="002B5254" w:rsidP="002B52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AAE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44C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2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2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2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2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2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2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2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2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2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2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2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254"/>
  </w:style>
  <w:style w:type="character" w:customStyle="1" w:styleId="Heading1Char">
    <w:name w:val="Heading 1 Char"/>
    <w:basedOn w:val="DefaultParagraphFont"/>
    <w:link w:val="Heading1"/>
    <w:rsid w:val="002B52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2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2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52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2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52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52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52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2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2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2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2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2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2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2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2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2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2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2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2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2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2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2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2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2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5254"/>
    <w:rPr>
      <w:b/>
      <w:spacing w:val="0"/>
    </w:rPr>
  </w:style>
  <w:style w:type="paragraph" w:customStyle="1" w:styleId="SuperTitle">
    <w:name w:val="SuperTitle"/>
    <w:basedOn w:val="Title"/>
    <w:rsid w:val="002B52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2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2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2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2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2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2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2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2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2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2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2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2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254"/>
    <w:rPr>
      <w:i/>
    </w:rPr>
  </w:style>
  <w:style w:type="paragraph" w:styleId="Caption">
    <w:name w:val="caption"/>
    <w:basedOn w:val="BodyText"/>
    <w:next w:val="Normal"/>
    <w:qFormat/>
    <w:rsid w:val="002B52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2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2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254"/>
  </w:style>
  <w:style w:type="paragraph" w:styleId="TableofFigures">
    <w:name w:val="table of figures"/>
    <w:basedOn w:val="Normal"/>
    <w:next w:val="Normal"/>
    <w:semiHidden/>
    <w:rsid w:val="002B52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2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5254"/>
    <w:rPr>
      <w:rFonts w:ascii="Wingdings" w:hAnsi="Wingdings"/>
    </w:rPr>
  </w:style>
  <w:style w:type="character" w:customStyle="1" w:styleId="HotSpot">
    <w:name w:val="HotSpot"/>
    <w:rsid w:val="002B5254"/>
    <w:rPr>
      <w:color w:val="0033CC"/>
      <w:u w:val="none"/>
    </w:rPr>
  </w:style>
  <w:style w:type="paragraph" w:customStyle="1" w:styleId="BodyTextRight">
    <w:name w:val="Body Text Right"/>
    <w:basedOn w:val="BodyText"/>
    <w:rsid w:val="002B52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2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2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2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2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2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254"/>
    <w:rPr>
      <w:sz w:val="32"/>
    </w:rPr>
  </w:style>
  <w:style w:type="paragraph" w:customStyle="1" w:styleId="HeadingProcedure">
    <w:name w:val="Heading Procedure"/>
    <w:basedOn w:val="HeadingBase"/>
    <w:next w:val="Normal"/>
    <w:rsid w:val="002B52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254"/>
    <w:pPr>
      <w:spacing w:before="60" w:after="60"/>
    </w:pPr>
  </w:style>
  <w:style w:type="paragraph" w:styleId="ListContinue">
    <w:name w:val="List Continue"/>
    <w:basedOn w:val="List"/>
    <w:rsid w:val="002B5254"/>
    <w:pPr>
      <w:ind w:firstLine="0"/>
    </w:pPr>
  </w:style>
  <w:style w:type="paragraph" w:customStyle="1" w:styleId="ListNote">
    <w:name w:val="List Note"/>
    <w:basedOn w:val="List"/>
    <w:rsid w:val="002B52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2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2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254"/>
    <w:rPr>
      <w:rFonts w:ascii="Courier New" w:hAnsi="Courier New"/>
    </w:rPr>
  </w:style>
  <w:style w:type="paragraph" w:customStyle="1" w:styleId="NoteBullet">
    <w:name w:val="Note Bullet"/>
    <w:basedOn w:val="Note"/>
    <w:rsid w:val="002B52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2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2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2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2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52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2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254"/>
    <w:rPr>
      <w:b/>
      <w:smallCaps/>
    </w:rPr>
  </w:style>
  <w:style w:type="paragraph" w:customStyle="1" w:styleId="TableListNumber">
    <w:name w:val="Table List Number"/>
    <w:basedOn w:val="ListNumber"/>
    <w:rsid w:val="002B52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2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254"/>
    <w:pPr>
      <w:numPr>
        <w:numId w:val="8"/>
      </w:numPr>
    </w:pPr>
  </w:style>
  <w:style w:type="paragraph" w:customStyle="1" w:styleId="ListAlpha2">
    <w:name w:val="List Alpha 2"/>
    <w:basedOn w:val="List2"/>
    <w:rsid w:val="002B5254"/>
    <w:pPr>
      <w:numPr>
        <w:numId w:val="7"/>
      </w:numPr>
    </w:pPr>
  </w:style>
  <w:style w:type="paragraph" w:styleId="List2">
    <w:name w:val="List 2"/>
    <w:basedOn w:val="BodyText"/>
    <w:rsid w:val="002B52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2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2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2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2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2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5254"/>
    <w:pPr>
      <w:numPr>
        <w:numId w:val="3"/>
      </w:numPr>
    </w:pPr>
  </w:style>
  <w:style w:type="paragraph" w:styleId="ListContinue2">
    <w:name w:val="List Continue 2"/>
    <w:basedOn w:val="List2"/>
    <w:rsid w:val="002B5254"/>
    <w:pPr>
      <w:ind w:firstLine="0"/>
    </w:pPr>
  </w:style>
  <w:style w:type="paragraph" w:styleId="ListContinue3">
    <w:name w:val="List Continue 3"/>
    <w:basedOn w:val="List3"/>
    <w:rsid w:val="002B5254"/>
    <w:pPr>
      <w:ind w:left="1021" w:firstLine="0"/>
    </w:pPr>
  </w:style>
  <w:style w:type="paragraph" w:styleId="ListContinue4">
    <w:name w:val="List Continue 4"/>
    <w:basedOn w:val="List4"/>
    <w:rsid w:val="002B5254"/>
    <w:pPr>
      <w:ind w:firstLine="0"/>
    </w:pPr>
  </w:style>
  <w:style w:type="paragraph" w:styleId="ListContinue5">
    <w:name w:val="List Continue 5"/>
    <w:basedOn w:val="List5"/>
    <w:rsid w:val="002B5254"/>
    <w:pPr>
      <w:ind w:firstLine="0"/>
    </w:pPr>
  </w:style>
  <w:style w:type="paragraph" w:styleId="ListNumber3">
    <w:name w:val="List Number 3"/>
    <w:basedOn w:val="List3"/>
    <w:rsid w:val="002B5254"/>
    <w:pPr>
      <w:numPr>
        <w:numId w:val="4"/>
      </w:numPr>
    </w:pPr>
  </w:style>
  <w:style w:type="paragraph" w:styleId="ListNumber4">
    <w:name w:val="List Number 4"/>
    <w:basedOn w:val="List4"/>
    <w:rsid w:val="002B5254"/>
    <w:pPr>
      <w:numPr>
        <w:numId w:val="5"/>
      </w:numPr>
    </w:pPr>
  </w:style>
  <w:style w:type="paragraph" w:styleId="ListNumber5">
    <w:name w:val="List Number 5"/>
    <w:basedOn w:val="List5"/>
    <w:rsid w:val="002B5254"/>
    <w:pPr>
      <w:numPr>
        <w:numId w:val="6"/>
      </w:numPr>
    </w:pPr>
  </w:style>
  <w:style w:type="paragraph" w:styleId="BlockText">
    <w:name w:val="Block Text"/>
    <w:basedOn w:val="Normal"/>
    <w:rsid w:val="002B52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2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254"/>
    <w:rPr>
      <w:sz w:val="16"/>
      <w:vertAlign w:val="superscript"/>
    </w:rPr>
  </w:style>
  <w:style w:type="character" w:customStyle="1" w:styleId="Symbols">
    <w:name w:val="Symbols"/>
    <w:basedOn w:val="DefaultParagraphFont"/>
    <w:rsid w:val="002B5254"/>
    <w:rPr>
      <w:rFonts w:ascii="Symbol" w:hAnsi="Symbol"/>
    </w:rPr>
  </w:style>
  <w:style w:type="character" w:customStyle="1" w:styleId="MenuOptions">
    <w:name w:val="Menu Options"/>
    <w:basedOn w:val="DefaultParagraphFont"/>
    <w:rsid w:val="002B52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254"/>
    <w:rPr>
      <w:b/>
    </w:rPr>
  </w:style>
  <w:style w:type="character" w:customStyle="1" w:styleId="Underlined">
    <w:name w:val="Underlined"/>
    <w:basedOn w:val="DefaultParagraphFont"/>
    <w:rsid w:val="002B5254"/>
    <w:rPr>
      <w:u w:val="single"/>
    </w:rPr>
  </w:style>
  <w:style w:type="paragraph" w:customStyle="1" w:styleId="TableBodyTextRight">
    <w:name w:val="Table Body Text Right"/>
    <w:basedOn w:val="TableBodyText"/>
    <w:rsid w:val="002B52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254"/>
    <w:rPr>
      <w:sz w:val="18"/>
    </w:rPr>
  </w:style>
  <w:style w:type="paragraph" w:customStyle="1" w:styleId="BodySmallRight">
    <w:name w:val="Body Small Right"/>
    <w:basedOn w:val="BodyTextRight"/>
    <w:rsid w:val="002B5254"/>
    <w:rPr>
      <w:sz w:val="18"/>
      <w:szCs w:val="18"/>
    </w:rPr>
  </w:style>
  <w:style w:type="paragraph" w:customStyle="1" w:styleId="MarginEdition">
    <w:name w:val="Margin Edition"/>
    <w:basedOn w:val="MarginNote"/>
    <w:rsid w:val="002B52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254"/>
    <w:rPr>
      <w:sz w:val="2"/>
      <w:szCs w:val="2"/>
    </w:rPr>
  </w:style>
  <w:style w:type="character" w:customStyle="1" w:styleId="Small">
    <w:name w:val="Small"/>
    <w:basedOn w:val="DefaultParagraphFont"/>
    <w:rsid w:val="002B5254"/>
    <w:rPr>
      <w:sz w:val="16"/>
    </w:rPr>
  </w:style>
  <w:style w:type="paragraph" w:customStyle="1" w:styleId="WideTable">
    <w:name w:val="Wide Table"/>
    <w:basedOn w:val="Normal"/>
    <w:rsid w:val="002B52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254"/>
  </w:style>
  <w:style w:type="paragraph" w:styleId="Quote">
    <w:name w:val="Quote"/>
    <w:basedOn w:val="Heading1"/>
    <w:link w:val="QuoteChar"/>
    <w:qFormat/>
    <w:rsid w:val="002B52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2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254"/>
    <w:pPr>
      <w:pageBreakBefore/>
    </w:pPr>
  </w:style>
  <w:style w:type="paragraph" w:customStyle="1" w:styleId="Border">
    <w:name w:val="Border"/>
    <w:basedOn w:val="Normal"/>
    <w:qFormat/>
    <w:rsid w:val="002B52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2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2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2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2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2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2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2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2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254"/>
    <w:rPr>
      <w:u w:val="single"/>
    </w:rPr>
  </w:style>
  <w:style w:type="character" w:customStyle="1" w:styleId="BoldandItalics">
    <w:name w:val="Bold and Italics"/>
    <w:qFormat/>
    <w:rsid w:val="002B5254"/>
    <w:rPr>
      <w:b/>
      <w:i/>
      <w:u w:val="none"/>
    </w:rPr>
  </w:style>
  <w:style w:type="paragraph" w:styleId="BalloonText">
    <w:name w:val="Balloon Text"/>
    <w:basedOn w:val="Normal"/>
    <w:link w:val="BalloonTextChar"/>
    <w:rsid w:val="002B5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2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2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2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2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2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254"/>
    <w:pPr>
      <w:spacing w:before="0" w:after="0"/>
    </w:pPr>
  </w:style>
  <w:style w:type="paragraph" w:customStyle="1" w:styleId="BodyTextBold">
    <w:name w:val="Body Text Bold"/>
    <w:basedOn w:val="BodyText"/>
    <w:qFormat/>
    <w:rsid w:val="002B5254"/>
    <w:rPr>
      <w:b/>
    </w:rPr>
  </w:style>
  <w:style w:type="character" w:styleId="Hyperlink">
    <w:name w:val="Hyperlink"/>
    <w:basedOn w:val="DefaultParagraphFont"/>
    <w:uiPriority w:val="99"/>
    <w:unhideWhenUsed/>
    <w:rsid w:val="001A2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3365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AMPA2130 Salt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