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37" w:rsidP="00FA4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AMPA2128 Overview hide or pelt or skin processing</w:t>
      </w:r>
      <w:r>
        <w:fldChar w:fldCharType="end"/>
      </w:r>
    </w:p>
    <w:p w:rsidR="00FA4837" w:rsidP="00FA4837">
      <w:pPr>
        <w:pStyle w:val="Version"/>
        <w:sectPr w:rsidSect="005B2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9C" w:rsidP="005B2C9C">
      <w:pPr>
        <w:pStyle w:val="SuperHeading"/>
      </w:pPr>
      <w:r w:rsidRPr="005B2C9C">
        <w:t>AMPA2128 Overview hide or pelt or skin processing</w:t>
      </w:r>
    </w:p>
    <w:p w:rsidR="00000000" w:rsidRPr="005B2C9C" w:rsidP="005B2C9C">
      <w:pPr>
        <w:pStyle w:val="Heading1"/>
      </w:pPr>
      <w:bookmarkStart w:id="1" w:name="O_900354"/>
      <w:bookmarkEnd w:id="1"/>
      <w:r w:rsidRPr="005B2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B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Comment</w:t>
            </w:r>
          </w:p>
        </w:tc>
      </w:tr>
      <w:tr w:rsidTr="005B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C" w:rsidP="005B2C9C">
            <w:pPr>
              <w:pStyle w:val="BodyText"/>
            </w:pPr>
            <w:r w:rsidRPr="005B2C9C">
              <w:t>Initial release</w:t>
            </w:r>
          </w:p>
        </w:tc>
      </w:tr>
    </w:tbl>
    <w:p w:rsidR="00000000" w:rsidRPr="005B2C9C" w:rsidP="005B2C9C">
      <w:pPr>
        <w:pStyle w:val="BodyText"/>
      </w:pPr>
    </w:p>
    <w:p w:rsidR="00000000" w:rsidRPr="005B2C9C" w:rsidP="005B2C9C">
      <w:pPr>
        <w:pStyle w:val="AllowPageBreak"/>
      </w:pPr>
    </w:p>
    <w:p w:rsidR="00000000" w:rsidRPr="005B2C9C" w:rsidP="005B2C9C">
      <w:pPr>
        <w:pStyle w:val="Heading1"/>
      </w:pPr>
      <w:bookmarkStart w:id="2" w:name="O_900355"/>
      <w:bookmarkEnd w:id="2"/>
      <w:r w:rsidRPr="005B2C9C">
        <w:t>Application</w:t>
      </w:r>
    </w:p>
    <w:p w:rsidR="00000000" w:rsidRPr="005B2C9C" w:rsidP="00FA4837">
      <w:pPr>
        <w:pStyle w:val="BodyText"/>
      </w:pPr>
      <w:r w:rsidRPr="005B2C9C">
        <w:t>This unit describes the skills and knowledge required to overview and explain the treatment of hides, skins and pelts (or any other exterior covering) at a particular plant or processing centre.</w:t>
      </w:r>
    </w:p>
    <w:p w:rsidR="00000000" w:rsidRPr="005B2C9C" w:rsidP="00FA4837">
      <w:pPr>
        <w:pStyle w:val="BodyText"/>
      </w:pPr>
      <w:r w:rsidRPr="005B2C9C">
        <w:t>This unit is applicable to hide or skin sheds and/or tannery</w:t>
      </w:r>
      <w:r w:rsidRPr="005B2C9C">
        <w:t xml:space="preserve"> operations.</w:t>
      </w:r>
    </w:p>
    <w:p w:rsidR="00000000" w:rsidRPr="005B2C9C" w:rsidP="00FA4837">
      <w:pPr>
        <w:pStyle w:val="BodyText"/>
      </w:pPr>
      <w:r w:rsidRPr="005B2C9C">
        <w:t xml:space="preserve">All work should be carried out to comply with workplace and hygiene requirements. </w:t>
      </w:r>
    </w:p>
    <w:p w:rsidR="00000000" w:rsidRPr="005B2C9C" w:rsidP="00FA4837">
      <w:pPr>
        <w:pStyle w:val="BodyText"/>
      </w:pPr>
      <w:r w:rsidRPr="005B2C9C">
        <w:t>This unit applies to individuals who work under general supervision, exercise limited autonomy and have some accountability for their own work.</w:t>
      </w:r>
    </w:p>
    <w:p w:rsidR="00000000" w:rsidRPr="005B2C9C" w:rsidP="00FA4837">
      <w:pPr>
        <w:pStyle w:val="BodyText"/>
      </w:pPr>
      <w:r w:rsidRPr="005B2C9C">
        <w:t>No occupation</w:t>
      </w:r>
      <w:r w:rsidRPr="005B2C9C">
        <w:t>al licensing, legislative or certification requirements are known to apply to this unit at the time of publication.</w:t>
      </w:r>
    </w:p>
    <w:p w:rsidR="00000000" w:rsidRPr="005B2C9C" w:rsidP="00FA4837">
      <w:pPr>
        <w:pStyle w:val="BodyText"/>
      </w:pPr>
      <w:r w:rsidRPr="005B2C9C">
        <w:t>This unit must be delivered and assessed in the context of Australian meat processing standards and regulations.</w:t>
      </w:r>
    </w:p>
    <w:p w:rsidR="00000000" w:rsidRPr="005B2C9C" w:rsidP="005B2C9C">
      <w:pPr>
        <w:pStyle w:val="Heading1"/>
      </w:pPr>
      <w:bookmarkStart w:id="3" w:name="O_900356"/>
      <w:bookmarkEnd w:id="3"/>
      <w:r w:rsidRPr="005B2C9C">
        <w:t>Pre-requi</w:t>
      </w:r>
      <w:r w:rsidRPr="005B2C9C">
        <w:t>site Unit</w:t>
      </w:r>
    </w:p>
    <w:p w:rsidR="00000000" w:rsidRPr="005B2C9C" w:rsidP="00FA4837">
      <w:pPr>
        <w:pStyle w:val="BodyText"/>
      </w:pPr>
      <w:r w:rsidRPr="005B2C9C">
        <w:t>Nil.</w:t>
      </w:r>
    </w:p>
    <w:p w:rsidR="00000000" w:rsidRPr="005B2C9C" w:rsidP="005B2C9C">
      <w:pPr>
        <w:pStyle w:val="Heading1"/>
      </w:pPr>
      <w:bookmarkStart w:id="4" w:name="O_900358"/>
      <w:bookmarkEnd w:id="4"/>
      <w:r w:rsidRPr="005B2C9C">
        <w:t>Unit Sector</w:t>
      </w:r>
    </w:p>
    <w:p w:rsidR="00000000" w:rsidRPr="005B2C9C" w:rsidP="005B2C9C">
      <w:pPr>
        <w:pStyle w:val="Heading1"/>
      </w:pPr>
      <w:bookmarkStart w:id="5" w:name="O_900359"/>
      <w:bookmarkEnd w:id="5"/>
      <w:r w:rsidRPr="005B2C9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A48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Performance criteria</w:t>
            </w:r>
          </w:p>
        </w:tc>
      </w:tr>
      <w:tr w:rsidTr="00FA48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Performance criteria describe the performance needed to demonstrate achievement of the element.</w:t>
            </w:r>
          </w:p>
        </w:tc>
      </w:tr>
      <w:tr w:rsidTr="00FA48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List"/>
              <w:rPr>
                <w:lang w:val="en-NZ"/>
              </w:rPr>
            </w:pPr>
            <w:r w:rsidRPr="005B2C9C">
              <w:t>1.</w:t>
            </w:r>
            <w:r w:rsidRPr="005B2C9C">
              <w:tab/>
              <w:t>Identify steps in processing animal coverings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C" w:rsidP="005B2C9C">
            <w:pPr>
              <w:pStyle w:val="List"/>
            </w:pPr>
            <w:r w:rsidRPr="005B2C9C">
              <w:t>1.1</w:t>
            </w:r>
            <w:r w:rsidRPr="005B2C9C">
              <w:tab/>
              <w:t>Trace trimming, grading, treatment and storage of hides</w:t>
            </w:r>
          </w:p>
          <w:p w:rsidR="00000000" w:rsidP="005B2C9C">
            <w:pPr>
              <w:pStyle w:val="List"/>
              <w:rPr>
                <w:lang w:val="en-NZ"/>
              </w:rPr>
            </w:pPr>
            <w:r w:rsidRPr="005B2C9C">
              <w:t>1.2</w:t>
            </w:r>
            <w:r w:rsidRPr="005B2C9C">
              <w:tab/>
              <w:t xml:space="preserve">Identify customer specifications in regard to </w:t>
            </w:r>
            <w:r w:rsidRPr="005B2C9C">
              <w:t>animal coverings</w:t>
            </w:r>
          </w:p>
        </w:tc>
      </w:tr>
      <w:tr w:rsidTr="00FA48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List"/>
              <w:rPr>
                <w:lang w:val="en-NZ"/>
              </w:rPr>
            </w:pPr>
            <w:r w:rsidRPr="005B2C9C">
              <w:t>2.</w:t>
            </w:r>
            <w:r w:rsidRPr="005B2C9C">
              <w:tab/>
              <w:t>Identify requirements and specifications for the processing of hides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C" w:rsidP="005B2C9C">
            <w:pPr>
              <w:pStyle w:val="List"/>
            </w:pPr>
            <w:r w:rsidRPr="005B2C9C">
              <w:t>2.1</w:t>
            </w:r>
            <w:r w:rsidRPr="005B2C9C">
              <w:tab/>
              <w:t>Identify workplace, health and safety, regulatory and Quality Assurance (QA) requirements</w:t>
            </w:r>
          </w:p>
          <w:p w:rsidR="00000000" w:rsidRPr="005B2C9C" w:rsidP="005B2C9C">
            <w:pPr>
              <w:pStyle w:val="List"/>
            </w:pPr>
            <w:r w:rsidRPr="005B2C9C">
              <w:t>2.2</w:t>
            </w:r>
            <w:r w:rsidRPr="005B2C9C">
              <w:tab/>
              <w:t>Identify customer specifications for the processing of hides</w:t>
            </w:r>
          </w:p>
        </w:tc>
      </w:tr>
    </w:tbl>
    <w:p w:rsidR="00000000" w:rsidRPr="005B2C9C" w:rsidP="005B2C9C">
      <w:pPr>
        <w:pStyle w:val="BodyText"/>
      </w:pPr>
    </w:p>
    <w:p w:rsidR="00000000" w:rsidRPr="005B2C9C" w:rsidP="005B2C9C">
      <w:pPr>
        <w:pStyle w:val="AllowPageBreak"/>
      </w:pPr>
    </w:p>
    <w:p w:rsidR="00000000" w:rsidRPr="005B2C9C" w:rsidP="005B2C9C">
      <w:pPr>
        <w:pStyle w:val="Heading1"/>
      </w:pPr>
      <w:bookmarkStart w:id="6" w:name="O_900360"/>
      <w:bookmarkEnd w:id="6"/>
      <w:r w:rsidRPr="005B2C9C">
        <w:t>Foundation Skills</w:t>
      </w:r>
    </w:p>
    <w:p w:rsidR="00000000" w:rsidRPr="005B2C9C" w:rsidP="00FA4837">
      <w:pPr>
        <w:pStyle w:val="BodyText"/>
      </w:pPr>
      <w:r w:rsidRPr="005B2C9C">
        <w:t>Foundation Skills essential to performance are explicit in the performance criteria of this unit of competency.</w:t>
      </w:r>
    </w:p>
    <w:p w:rsidR="00000000" w:rsidRPr="005B2C9C" w:rsidP="005B2C9C">
      <w:pPr>
        <w:pStyle w:val="Heading1"/>
      </w:pPr>
      <w:bookmarkStart w:id="7" w:name="O_900361"/>
      <w:bookmarkEnd w:id="7"/>
      <w:r w:rsidRPr="005B2C9C">
        <w:t>Range of Conditions</w:t>
      </w:r>
    </w:p>
    <w:p w:rsidR="00000000" w:rsidRPr="005B2C9C" w:rsidP="005B2C9C">
      <w:pPr>
        <w:pStyle w:val="Heading1"/>
      </w:pPr>
      <w:bookmarkStart w:id="8" w:name="O_900362"/>
      <w:bookmarkEnd w:id="8"/>
      <w:r w:rsidRPr="005B2C9C">
        <w:t>Unit Mapping Information</w:t>
      </w:r>
    </w:p>
    <w:p w:rsidR="00000000" w:rsidRPr="005B2C9C" w:rsidP="00FA4837">
      <w:pPr>
        <w:pStyle w:val="BodyText"/>
      </w:pPr>
      <w:r w:rsidRPr="005B2C9C">
        <w:t>This unit is equivalent to MTMP2</w:t>
      </w:r>
      <w:r w:rsidRPr="005B2C9C">
        <w:t>151C Overview hide, pelt, skin processing.</w:t>
      </w:r>
    </w:p>
    <w:p w:rsidR="00000000" w:rsidRPr="005B2C9C" w:rsidP="005B2C9C">
      <w:pPr>
        <w:pStyle w:val="Heading1"/>
      </w:pPr>
      <w:bookmarkStart w:id="9" w:name="O_900374"/>
      <w:bookmarkEnd w:id="9"/>
      <w:r w:rsidRPr="005B2C9C">
        <w:t>Links</w:t>
      </w:r>
    </w:p>
    <w:p w:rsidR="00000000" w:rsidRPr="005B2C9C" w:rsidP="00FA4837">
      <w:pPr>
        <w:pStyle w:val="BodyText"/>
      </w:pPr>
      <w:r w:rsidRPr="005B2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02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2C9C" w:rsidP="00FA4837">
      <w:pPr>
        <w:pStyle w:val="BodyText"/>
        <w:sectPr w:rsidSect="005B2C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2C9C" w:rsidP="005B2C9C">
      <w:pPr>
        <w:pStyle w:val="SuperHeading"/>
      </w:pPr>
      <w:r w:rsidRPr="005B2C9C">
        <w:t>Assessment Requirements for AMPA2128 Overview hide or pelt or skin processing</w:t>
      </w:r>
    </w:p>
    <w:p w:rsidR="00000000" w:rsidRPr="005B2C9C" w:rsidP="005B2C9C">
      <w:pPr>
        <w:pStyle w:val="Heading1"/>
      </w:pPr>
      <w:bookmarkStart w:id="10" w:name="O_900364"/>
      <w:bookmarkEnd w:id="10"/>
      <w:r w:rsidRPr="005B2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B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TableHeading"/>
              <w:rPr>
                <w:lang w:val="en-NZ"/>
              </w:rPr>
            </w:pPr>
            <w:r w:rsidRPr="005B2C9C">
              <w:t>Comment</w:t>
            </w:r>
          </w:p>
        </w:tc>
      </w:tr>
      <w:tr w:rsidTr="005B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9C">
            <w:pPr>
              <w:pStyle w:val="BodyText"/>
              <w:rPr>
                <w:lang w:val="en-NZ"/>
              </w:rPr>
            </w:pPr>
            <w:r w:rsidRPr="005B2C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9C" w:rsidP="005B2C9C">
            <w:pPr>
              <w:pStyle w:val="BodyText"/>
            </w:pPr>
            <w:r w:rsidRPr="005B2C9C">
              <w:t>Initial release</w:t>
            </w:r>
          </w:p>
        </w:tc>
      </w:tr>
    </w:tbl>
    <w:p w:rsidR="00000000" w:rsidRPr="005B2C9C" w:rsidP="005B2C9C">
      <w:pPr>
        <w:pStyle w:val="BodyText"/>
      </w:pPr>
    </w:p>
    <w:p w:rsidR="00000000" w:rsidRPr="005B2C9C" w:rsidP="005B2C9C">
      <w:pPr>
        <w:pStyle w:val="AllowPageBreak"/>
      </w:pPr>
    </w:p>
    <w:p w:rsidR="00000000" w:rsidRPr="005B2C9C" w:rsidP="005B2C9C">
      <w:pPr>
        <w:pStyle w:val="Heading1"/>
      </w:pPr>
      <w:bookmarkStart w:id="11" w:name="O_900366"/>
      <w:bookmarkEnd w:id="11"/>
      <w:r w:rsidRPr="005B2C9C">
        <w:t>Performance Evidence</w:t>
      </w:r>
    </w:p>
    <w:p w:rsidR="00000000" w:rsidRPr="005B2C9C" w:rsidP="00FA4837">
      <w:pPr>
        <w:pStyle w:val="BodyText"/>
      </w:pPr>
      <w:r w:rsidRPr="005B2C9C">
        <w:t>The candidate must explain the treatment of hides, skins and pelts (or any other exterior covering) at a particular plant or processing centre.</w:t>
      </w:r>
    </w:p>
    <w:p w:rsidR="00000000" w:rsidRPr="005B2C9C" w:rsidP="00FA4837">
      <w:pPr>
        <w:pStyle w:val="BodyText"/>
      </w:pPr>
      <w:r w:rsidRPr="005B2C9C">
        <w:t xml:space="preserve">The candidate must: </w:t>
      </w:r>
    </w:p>
    <w:p w:rsidR="00000000" w:rsidRPr="005B2C9C" w:rsidP="005B2C9C">
      <w:pPr>
        <w:pStyle w:val="ListBullet"/>
      </w:pPr>
      <w:r w:rsidRPr="005B2C9C">
        <w:t>identify steps in processing animal coverings</w:t>
      </w:r>
    </w:p>
    <w:p w:rsidR="00000000" w:rsidRPr="005B2C9C" w:rsidP="005B2C9C">
      <w:pPr>
        <w:pStyle w:val="ListBullet"/>
      </w:pPr>
      <w:r w:rsidRPr="005B2C9C">
        <w:t>identify requirements and specifications fo</w:t>
      </w:r>
      <w:r w:rsidRPr="005B2C9C">
        <w:t>r the processing of hides</w:t>
      </w:r>
    </w:p>
    <w:p w:rsidR="00000000" w:rsidRPr="005B2C9C" w:rsidP="005B2C9C">
      <w:pPr>
        <w:pStyle w:val="ListBullet"/>
      </w:pPr>
      <w:r w:rsidRPr="005B2C9C">
        <w:t>use communication skills relevant to work instructions</w:t>
      </w:r>
    </w:p>
    <w:p w:rsidR="00000000" w:rsidRPr="005B2C9C" w:rsidP="005B2C9C">
      <w:pPr>
        <w:pStyle w:val="AllowPageBreak"/>
      </w:pPr>
    </w:p>
    <w:p w:rsidR="00000000" w:rsidRPr="005B2C9C" w:rsidP="005B2C9C">
      <w:pPr>
        <w:pStyle w:val="Heading1"/>
      </w:pPr>
      <w:bookmarkStart w:id="12" w:name="O_900368"/>
      <w:bookmarkEnd w:id="12"/>
      <w:r w:rsidRPr="005B2C9C">
        <w:t>Knowledge Evidence</w:t>
      </w:r>
    </w:p>
    <w:p w:rsidR="00000000" w:rsidRPr="005B2C9C" w:rsidP="00FA4837">
      <w:pPr>
        <w:pStyle w:val="BodyText"/>
      </w:pPr>
      <w:r w:rsidRPr="005B2C9C">
        <w:t xml:space="preserve">The candidate must demonstrate a basic factual, technical and procedural knowledge of: </w:t>
      </w:r>
    </w:p>
    <w:p w:rsidR="00000000" w:rsidRPr="005B2C9C" w:rsidP="005B2C9C">
      <w:pPr>
        <w:pStyle w:val="ListBullet"/>
      </w:pPr>
      <w:r w:rsidRPr="005B2C9C">
        <w:t>methods of stacking and storing animal coverings</w:t>
      </w:r>
    </w:p>
    <w:p w:rsidR="00000000" w:rsidRPr="005B2C9C" w:rsidP="005B2C9C">
      <w:pPr>
        <w:pStyle w:val="ListBullet"/>
      </w:pPr>
      <w:r w:rsidRPr="005B2C9C">
        <w:t>m</w:t>
      </w:r>
      <w:r w:rsidRPr="005B2C9C">
        <w:t>ethods of treating animal coverings</w:t>
      </w:r>
    </w:p>
    <w:p w:rsidR="00000000" w:rsidRPr="005B2C9C" w:rsidP="005B2C9C">
      <w:pPr>
        <w:pStyle w:val="ListBullet"/>
      </w:pPr>
      <w:r w:rsidRPr="005B2C9C">
        <w:t>importance of maintaining the quality of hides processed</w:t>
      </w:r>
    </w:p>
    <w:p w:rsidR="00000000" w:rsidRPr="005B2C9C" w:rsidP="005B2C9C">
      <w:pPr>
        <w:pStyle w:val="ListBullet"/>
      </w:pPr>
      <w:r w:rsidRPr="005B2C9C">
        <w:t>storage of animal coverings and the goals of such storage</w:t>
      </w:r>
    </w:p>
    <w:p w:rsidR="00000000" w:rsidRPr="005B2C9C" w:rsidP="005B2C9C">
      <w:pPr>
        <w:pStyle w:val="ListBullet"/>
      </w:pPr>
      <w:r w:rsidRPr="005B2C9C">
        <w:t>types of defects that occur in hides, pelts and skins and what causes these defects</w:t>
      </w:r>
    </w:p>
    <w:p w:rsidR="00000000" w:rsidRPr="005B2C9C" w:rsidP="005B2C9C">
      <w:pPr>
        <w:pStyle w:val="ListBullet"/>
      </w:pPr>
      <w:r w:rsidRPr="005B2C9C">
        <w:t>uses of animal coveri</w:t>
      </w:r>
      <w:r w:rsidRPr="005B2C9C">
        <w:t>ngs</w:t>
      </w:r>
    </w:p>
    <w:p w:rsidR="00000000" w:rsidRPr="005B2C9C" w:rsidP="005B2C9C">
      <w:pPr>
        <w:pStyle w:val="ListBullet"/>
      </w:pPr>
      <w:r w:rsidRPr="005B2C9C">
        <w:t>workplace health and safety requirements for hide or skin processing</w:t>
      </w:r>
    </w:p>
    <w:p w:rsidR="00000000" w:rsidRPr="005B2C9C" w:rsidP="005B2C9C">
      <w:pPr>
        <w:pStyle w:val="ListBullet"/>
      </w:pPr>
      <w:r w:rsidRPr="005B2C9C">
        <w:t>customer requirements for hides, pelts and skins</w:t>
      </w:r>
    </w:p>
    <w:p w:rsidR="00000000" w:rsidRPr="005B2C9C" w:rsidP="005B2C9C">
      <w:pPr>
        <w:pStyle w:val="ListBullet"/>
      </w:pPr>
      <w:r w:rsidRPr="005B2C9C">
        <w:t>steps in processing of hides, pelts and skins</w:t>
      </w:r>
    </w:p>
    <w:p w:rsidR="00000000" w:rsidRPr="005B2C9C" w:rsidP="005B2C9C">
      <w:pPr>
        <w:pStyle w:val="AllowPageBreak"/>
      </w:pPr>
    </w:p>
    <w:p w:rsidR="00000000" w:rsidRPr="005B2C9C" w:rsidP="005B2C9C">
      <w:pPr>
        <w:pStyle w:val="Heading1"/>
      </w:pPr>
      <w:bookmarkStart w:id="13" w:name="O_900370"/>
      <w:bookmarkEnd w:id="13"/>
      <w:r w:rsidRPr="005B2C9C">
        <w:t>Assessment Conditions</w:t>
      </w:r>
    </w:p>
    <w:p w:rsidR="00000000" w:rsidRPr="005B2C9C" w:rsidP="00FA4837">
      <w:pPr>
        <w:pStyle w:val="BodyText"/>
      </w:pPr>
      <w:r w:rsidRPr="005B2C9C">
        <w:t>Assessment must occur in the workplace under normal production conditions.</w:t>
      </w:r>
    </w:p>
    <w:p w:rsidR="00000000" w:rsidRPr="005B2C9C" w:rsidP="00FA4837">
      <w:pPr>
        <w:pStyle w:val="BodyText"/>
      </w:pPr>
      <w:r w:rsidRPr="005B2C9C">
        <w:t>Competency must be demonstrated at normal chain speed.</w:t>
      </w:r>
    </w:p>
    <w:p w:rsidR="00000000" w:rsidRPr="005B2C9C" w:rsidP="00FA4837">
      <w:pPr>
        <w:pStyle w:val="BodyText"/>
      </w:pPr>
      <w:r w:rsidRPr="005B2C9C">
        <w:t xml:space="preserve">A minimum of three different forms of assessment must be used. </w:t>
      </w:r>
    </w:p>
    <w:p w:rsidR="00000000" w:rsidRPr="005B2C9C" w:rsidP="00FA4837">
      <w:pPr>
        <w:pStyle w:val="BodyText"/>
      </w:pPr>
      <w:r w:rsidRPr="005B2C9C">
        <w:t>Assessors must satisfy the current standards for RTOs.</w:t>
      </w:r>
    </w:p>
    <w:p w:rsidR="00000000" w:rsidRPr="005B2C9C" w:rsidP="005B2C9C">
      <w:pPr>
        <w:pStyle w:val="Heading1"/>
      </w:pPr>
      <w:bookmarkStart w:id="14" w:name="O_900376"/>
      <w:bookmarkEnd w:id="14"/>
      <w:r w:rsidRPr="005B2C9C">
        <w:t>Links</w:t>
      </w:r>
    </w:p>
    <w:p w:rsidR="00000000" w:rsidRPr="005B2C9C" w:rsidP="00FA4837">
      <w:pPr>
        <w:pStyle w:val="BodyText"/>
      </w:pPr>
      <w:r w:rsidRPr="005B2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02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2C9C" w:rsidP="005B2C9C"/>
    <w:sectPr w:rsidSect="005B2C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 w:rsidRPr="00FA4837" w:rsidP="00FA4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37" w:rsidP="005B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837" w:rsidP="005B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4837" w:rsidP="005B2C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 w:rsidP="005B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4837">
      <w:t>Approved</w:t>
    </w:r>
    <w:r w:rsidR="00FA48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48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4837">
      <w:rPr>
        <w:noProof/>
      </w:rPr>
      <w:t>4</w:t>
    </w:r>
    <w:r>
      <w:rPr>
        <w:noProof/>
      </w:rPr>
      <w:fldChar w:fldCharType="end"/>
    </w:r>
  </w:p>
  <w:p w:rsidR="005B2C9C" w:rsidP="005B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48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4837">
      <w:t>Skills Insight</w:t>
    </w:r>
    <w:r w:rsidR="00FA4837">
      <w:fldChar w:fldCharType="end"/>
    </w:r>
  </w:p>
  <w:p w:rsidR="005B2C9C" w:rsidP="005B2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9C" w:rsidRPr="00FA4837" w:rsidP="00FA4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37" w:rsidRPr="002D2AF8" w:rsidP="005B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AMPA2128 Overview hide or pelt or skin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4837" w:rsidP="005B2C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9C" w:rsidRPr="002D2AF8" w:rsidP="005B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4837">
      <w:t>AMPA2128 Overview hide or pelt or skin processing</w:t>
    </w:r>
    <w:r w:rsidR="00FA48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4837">
      <w:rPr>
        <w:noProof/>
      </w:rPr>
      <w:t>2 March 2025</w:t>
    </w:r>
    <w:r>
      <w:fldChar w:fldCharType="end"/>
    </w:r>
  </w:p>
  <w:p w:rsidR="005B2C9C" w:rsidP="005B2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82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121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9C"/>
  </w:style>
  <w:style w:type="character" w:customStyle="1" w:styleId="Heading1Char">
    <w:name w:val="Heading 1 Char"/>
    <w:basedOn w:val="DefaultParagraphFont"/>
    <w:link w:val="Heading1"/>
    <w:rsid w:val="005B2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2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C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2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2C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2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2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C9C"/>
    <w:rPr>
      <w:b/>
      <w:spacing w:val="0"/>
    </w:rPr>
  </w:style>
  <w:style w:type="paragraph" w:customStyle="1" w:styleId="SuperTitle">
    <w:name w:val="SuperTitle"/>
    <w:basedOn w:val="Title"/>
    <w:rsid w:val="005B2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C9C"/>
    <w:rPr>
      <w:i/>
    </w:rPr>
  </w:style>
  <w:style w:type="paragraph" w:styleId="Caption">
    <w:name w:val="caption"/>
    <w:basedOn w:val="BodyText"/>
    <w:next w:val="Normal"/>
    <w:qFormat/>
    <w:rsid w:val="005B2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9C"/>
  </w:style>
  <w:style w:type="paragraph" w:styleId="TableofFigures">
    <w:name w:val="table of figures"/>
    <w:basedOn w:val="Normal"/>
    <w:next w:val="Normal"/>
    <w:semiHidden/>
    <w:rsid w:val="005B2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C9C"/>
    <w:rPr>
      <w:rFonts w:ascii="Wingdings" w:hAnsi="Wingdings"/>
    </w:rPr>
  </w:style>
  <w:style w:type="character" w:customStyle="1" w:styleId="HotSpot">
    <w:name w:val="HotSpot"/>
    <w:rsid w:val="005B2C9C"/>
    <w:rPr>
      <w:color w:val="0033CC"/>
      <w:u w:val="none"/>
    </w:rPr>
  </w:style>
  <w:style w:type="paragraph" w:customStyle="1" w:styleId="BodyTextRight">
    <w:name w:val="Body Text Right"/>
    <w:basedOn w:val="BodyText"/>
    <w:rsid w:val="005B2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9C"/>
    <w:rPr>
      <w:sz w:val="32"/>
    </w:rPr>
  </w:style>
  <w:style w:type="paragraph" w:customStyle="1" w:styleId="HeadingProcedure">
    <w:name w:val="Heading Procedure"/>
    <w:basedOn w:val="HeadingBase"/>
    <w:next w:val="Normal"/>
    <w:rsid w:val="005B2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9C"/>
    <w:pPr>
      <w:spacing w:before="60" w:after="60"/>
    </w:pPr>
  </w:style>
  <w:style w:type="paragraph" w:styleId="ListContinue">
    <w:name w:val="List Continue"/>
    <w:basedOn w:val="List"/>
    <w:rsid w:val="005B2C9C"/>
    <w:pPr>
      <w:ind w:firstLine="0"/>
    </w:pPr>
  </w:style>
  <w:style w:type="paragraph" w:customStyle="1" w:styleId="ListNote">
    <w:name w:val="List Note"/>
    <w:basedOn w:val="List"/>
    <w:rsid w:val="005B2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9C"/>
    <w:rPr>
      <w:rFonts w:ascii="Courier New" w:hAnsi="Courier New"/>
    </w:rPr>
  </w:style>
  <w:style w:type="paragraph" w:customStyle="1" w:styleId="NoteBullet">
    <w:name w:val="Note Bullet"/>
    <w:basedOn w:val="Note"/>
    <w:rsid w:val="005B2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9C"/>
    <w:rPr>
      <w:b/>
      <w:smallCaps/>
    </w:rPr>
  </w:style>
  <w:style w:type="paragraph" w:customStyle="1" w:styleId="TableListNumber">
    <w:name w:val="Table List Number"/>
    <w:basedOn w:val="ListNumber"/>
    <w:rsid w:val="005B2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9C"/>
    <w:pPr>
      <w:numPr>
        <w:numId w:val="8"/>
      </w:numPr>
    </w:pPr>
  </w:style>
  <w:style w:type="paragraph" w:customStyle="1" w:styleId="ListAlpha2">
    <w:name w:val="List Alpha 2"/>
    <w:basedOn w:val="List2"/>
    <w:rsid w:val="005B2C9C"/>
    <w:pPr>
      <w:numPr>
        <w:numId w:val="7"/>
      </w:numPr>
    </w:pPr>
  </w:style>
  <w:style w:type="paragraph" w:styleId="List2">
    <w:name w:val="List 2"/>
    <w:basedOn w:val="BodyText"/>
    <w:rsid w:val="005B2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C9C"/>
    <w:pPr>
      <w:numPr>
        <w:numId w:val="3"/>
      </w:numPr>
    </w:pPr>
  </w:style>
  <w:style w:type="paragraph" w:styleId="ListContinue2">
    <w:name w:val="List Continue 2"/>
    <w:basedOn w:val="List2"/>
    <w:rsid w:val="005B2C9C"/>
    <w:pPr>
      <w:ind w:firstLine="0"/>
    </w:pPr>
  </w:style>
  <w:style w:type="paragraph" w:styleId="ListContinue3">
    <w:name w:val="List Continue 3"/>
    <w:basedOn w:val="List3"/>
    <w:rsid w:val="005B2C9C"/>
    <w:pPr>
      <w:ind w:left="1021" w:firstLine="0"/>
    </w:pPr>
  </w:style>
  <w:style w:type="paragraph" w:styleId="ListContinue4">
    <w:name w:val="List Continue 4"/>
    <w:basedOn w:val="List4"/>
    <w:rsid w:val="005B2C9C"/>
    <w:pPr>
      <w:ind w:firstLine="0"/>
    </w:pPr>
  </w:style>
  <w:style w:type="paragraph" w:styleId="ListContinue5">
    <w:name w:val="List Continue 5"/>
    <w:basedOn w:val="List5"/>
    <w:rsid w:val="005B2C9C"/>
    <w:pPr>
      <w:ind w:firstLine="0"/>
    </w:pPr>
  </w:style>
  <w:style w:type="paragraph" w:styleId="ListNumber3">
    <w:name w:val="List Number 3"/>
    <w:basedOn w:val="List3"/>
    <w:rsid w:val="005B2C9C"/>
    <w:pPr>
      <w:numPr>
        <w:numId w:val="4"/>
      </w:numPr>
    </w:pPr>
  </w:style>
  <w:style w:type="paragraph" w:styleId="ListNumber4">
    <w:name w:val="List Number 4"/>
    <w:basedOn w:val="List4"/>
    <w:rsid w:val="005B2C9C"/>
    <w:pPr>
      <w:numPr>
        <w:numId w:val="5"/>
      </w:numPr>
    </w:pPr>
  </w:style>
  <w:style w:type="paragraph" w:styleId="ListNumber5">
    <w:name w:val="List Number 5"/>
    <w:basedOn w:val="List5"/>
    <w:rsid w:val="005B2C9C"/>
    <w:pPr>
      <w:numPr>
        <w:numId w:val="6"/>
      </w:numPr>
    </w:pPr>
  </w:style>
  <w:style w:type="paragraph" w:styleId="BlockText">
    <w:name w:val="Block Text"/>
    <w:basedOn w:val="Normal"/>
    <w:rsid w:val="005B2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9C"/>
    <w:rPr>
      <w:sz w:val="16"/>
      <w:vertAlign w:val="superscript"/>
    </w:rPr>
  </w:style>
  <w:style w:type="character" w:customStyle="1" w:styleId="Symbols">
    <w:name w:val="Symbols"/>
    <w:basedOn w:val="DefaultParagraphFont"/>
    <w:rsid w:val="005B2C9C"/>
    <w:rPr>
      <w:rFonts w:ascii="Symbol" w:hAnsi="Symbol"/>
    </w:rPr>
  </w:style>
  <w:style w:type="character" w:customStyle="1" w:styleId="MenuOptions">
    <w:name w:val="Menu Options"/>
    <w:basedOn w:val="DefaultParagraphFont"/>
    <w:rsid w:val="005B2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9C"/>
    <w:rPr>
      <w:b/>
    </w:rPr>
  </w:style>
  <w:style w:type="character" w:customStyle="1" w:styleId="Underlined">
    <w:name w:val="Underlined"/>
    <w:basedOn w:val="DefaultParagraphFont"/>
    <w:rsid w:val="005B2C9C"/>
    <w:rPr>
      <w:u w:val="single"/>
    </w:rPr>
  </w:style>
  <w:style w:type="paragraph" w:customStyle="1" w:styleId="TableBodyTextRight">
    <w:name w:val="Table Body Text Right"/>
    <w:basedOn w:val="TableBodyText"/>
    <w:rsid w:val="005B2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9C"/>
    <w:rPr>
      <w:sz w:val="18"/>
    </w:rPr>
  </w:style>
  <w:style w:type="paragraph" w:customStyle="1" w:styleId="BodySmallRight">
    <w:name w:val="Body Small Right"/>
    <w:basedOn w:val="BodyTextRight"/>
    <w:rsid w:val="005B2C9C"/>
    <w:rPr>
      <w:sz w:val="18"/>
      <w:szCs w:val="18"/>
    </w:rPr>
  </w:style>
  <w:style w:type="paragraph" w:customStyle="1" w:styleId="MarginEdition">
    <w:name w:val="Margin Edition"/>
    <w:basedOn w:val="MarginNote"/>
    <w:rsid w:val="005B2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9C"/>
    <w:rPr>
      <w:sz w:val="2"/>
      <w:szCs w:val="2"/>
    </w:rPr>
  </w:style>
  <w:style w:type="character" w:customStyle="1" w:styleId="Small">
    <w:name w:val="Small"/>
    <w:basedOn w:val="DefaultParagraphFont"/>
    <w:rsid w:val="005B2C9C"/>
    <w:rPr>
      <w:sz w:val="16"/>
    </w:rPr>
  </w:style>
  <w:style w:type="paragraph" w:customStyle="1" w:styleId="WideTable">
    <w:name w:val="Wide Table"/>
    <w:basedOn w:val="Normal"/>
    <w:rsid w:val="005B2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9C"/>
  </w:style>
  <w:style w:type="paragraph" w:styleId="Quote">
    <w:name w:val="Quote"/>
    <w:basedOn w:val="Heading1"/>
    <w:link w:val="QuoteChar"/>
    <w:qFormat/>
    <w:rsid w:val="005B2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9C"/>
    <w:pPr>
      <w:pageBreakBefore/>
    </w:pPr>
  </w:style>
  <w:style w:type="paragraph" w:customStyle="1" w:styleId="Border">
    <w:name w:val="Border"/>
    <w:basedOn w:val="Normal"/>
    <w:qFormat/>
    <w:rsid w:val="005B2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9C"/>
    <w:rPr>
      <w:u w:val="single"/>
    </w:rPr>
  </w:style>
  <w:style w:type="character" w:customStyle="1" w:styleId="BoldandItalics">
    <w:name w:val="Bold and Italics"/>
    <w:qFormat/>
    <w:rsid w:val="005B2C9C"/>
    <w:rPr>
      <w:b/>
      <w:i/>
      <w:u w:val="none"/>
    </w:rPr>
  </w:style>
  <w:style w:type="paragraph" w:styleId="BalloonText">
    <w:name w:val="Balloon Text"/>
    <w:basedOn w:val="Normal"/>
    <w:link w:val="BalloonTextChar"/>
    <w:rsid w:val="005B2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9C"/>
    <w:pPr>
      <w:spacing w:before="0" w:after="0"/>
    </w:pPr>
  </w:style>
  <w:style w:type="paragraph" w:customStyle="1" w:styleId="BodyTextBold">
    <w:name w:val="Body Text Bold"/>
    <w:basedOn w:val="BodyText"/>
    <w:qFormat/>
    <w:rsid w:val="005B2C9C"/>
    <w:rPr>
      <w:b/>
    </w:rPr>
  </w:style>
  <w:style w:type="character" w:styleId="Hyperlink">
    <w:name w:val="Hyperlink"/>
    <w:basedOn w:val="DefaultParagraphFont"/>
    <w:uiPriority w:val="99"/>
    <w:unhideWhenUsed/>
    <w:rsid w:val="00FA4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3261</Characters>
  <Application>Microsoft Office Word</Application>
  <DocSecurity>0</DocSecurity>
  <Lines>125</Lines>
  <Paragraphs>85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AMPA2128 Overview hide or pelt or skin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2025-03-01T14:02:00Z</dcterms:modified>
</cp:coreProperties>
</file>