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237" w:rsidP="00217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AMPA2118 Recover thin skirts</w:t>
      </w:r>
      <w:r>
        <w:fldChar w:fldCharType="end"/>
      </w:r>
    </w:p>
    <w:p w:rsidR="00217237" w:rsidP="00217237">
      <w:pPr>
        <w:pStyle w:val="Version"/>
        <w:sectPr w:rsidSect="003B6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1B1" w:rsidP="003B61B1">
      <w:pPr>
        <w:pStyle w:val="SuperHeading"/>
      </w:pPr>
      <w:r w:rsidRPr="003B61B1">
        <w:t>AMPA2118 Recover thin skirts</w:t>
      </w:r>
    </w:p>
    <w:p w:rsidR="00000000" w:rsidRPr="003B61B1" w:rsidP="003B61B1">
      <w:pPr>
        <w:pStyle w:val="Heading1"/>
      </w:pPr>
      <w:bookmarkStart w:id="1" w:name="O_898997"/>
      <w:bookmarkEnd w:id="1"/>
      <w:r w:rsidRPr="003B61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B6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Comment</w:t>
            </w:r>
          </w:p>
        </w:tc>
      </w:tr>
      <w:tr w:rsidTr="003B6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BodyText"/>
              <w:rPr>
                <w:lang w:val="en-NZ"/>
              </w:rPr>
            </w:pPr>
            <w:r w:rsidRPr="003B61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BodyText"/>
              <w:rPr>
                <w:lang w:val="en-NZ"/>
              </w:rPr>
            </w:pPr>
            <w:r w:rsidRPr="003B61B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B1" w:rsidP="003B61B1">
            <w:pPr>
              <w:pStyle w:val="BodyText"/>
            </w:pPr>
            <w:r w:rsidRPr="003B61B1">
              <w:t>Initial release</w:t>
            </w:r>
          </w:p>
        </w:tc>
      </w:tr>
    </w:tbl>
    <w:p w:rsidR="00000000" w:rsidRPr="003B61B1" w:rsidP="003B61B1">
      <w:pPr>
        <w:pStyle w:val="BodyText"/>
      </w:pPr>
    </w:p>
    <w:p w:rsidR="00000000" w:rsidRPr="003B61B1" w:rsidP="003B61B1">
      <w:pPr>
        <w:pStyle w:val="AllowPageBreak"/>
      </w:pPr>
    </w:p>
    <w:p w:rsidR="00000000" w:rsidRPr="003B61B1" w:rsidP="003B61B1">
      <w:pPr>
        <w:pStyle w:val="Heading1"/>
      </w:pPr>
      <w:bookmarkStart w:id="2" w:name="O_898998"/>
      <w:bookmarkEnd w:id="2"/>
      <w:r w:rsidRPr="003B61B1">
        <w:t>Application</w:t>
      </w:r>
    </w:p>
    <w:p w:rsidR="00000000" w:rsidRPr="003B61B1" w:rsidP="00217237">
      <w:pPr>
        <w:pStyle w:val="BodyText"/>
      </w:pPr>
      <w:r w:rsidRPr="003B61B1">
        <w:t>This unit describes the skills and knowledge required to recover thin skirts as part of a slaughter floor operation.</w:t>
      </w:r>
    </w:p>
    <w:p w:rsidR="00000000" w:rsidRPr="003B61B1" w:rsidP="00217237">
      <w:pPr>
        <w:pStyle w:val="BodyText"/>
      </w:pPr>
      <w:r w:rsidRPr="003B61B1">
        <w:t>This unit is applicable to slaughter floor operations.</w:t>
      </w:r>
    </w:p>
    <w:p w:rsidR="00000000" w:rsidRPr="003B61B1" w:rsidP="00217237">
      <w:pPr>
        <w:pStyle w:val="BodyText"/>
      </w:pPr>
      <w:r w:rsidRPr="003B61B1">
        <w:t xml:space="preserve">All work should be carried out to comply with workplace and hygiene requirements. </w:t>
      </w:r>
    </w:p>
    <w:p w:rsidR="00000000" w:rsidRPr="003B61B1" w:rsidP="00217237">
      <w:pPr>
        <w:pStyle w:val="BodyText"/>
      </w:pPr>
      <w:r w:rsidRPr="003B61B1">
        <w:t>This unit applies to individuals who work under general supervision, exercise limited autonomy and have some account</w:t>
      </w:r>
      <w:r w:rsidRPr="003B61B1">
        <w:t>ability for their own work.</w:t>
      </w:r>
    </w:p>
    <w:p w:rsidR="00000000" w:rsidRPr="003B61B1" w:rsidP="00217237">
      <w:pPr>
        <w:pStyle w:val="BodyText"/>
      </w:pPr>
      <w:r w:rsidRPr="003B61B1">
        <w:t>No occupational licensing, legislative or certification requirements are known to apply to this unit at the time of publication.</w:t>
      </w:r>
    </w:p>
    <w:p w:rsidR="00000000" w:rsidRPr="003B61B1" w:rsidP="00217237">
      <w:pPr>
        <w:pStyle w:val="BodyText"/>
      </w:pPr>
      <w:r w:rsidRPr="003B61B1">
        <w:t>This unit must be delivered and assessed in the context of Australian meat processing standards a</w:t>
      </w:r>
      <w:r w:rsidRPr="003B61B1">
        <w:t>nd regulations.</w:t>
      </w:r>
    </w:p>
    <w:p w:rsidR="00000000" w:rsidRPr="003B61B1" w:rsidP="003B61B1">
      <w:pPr>
        <w:pStyle w:val="Heading1"/>
      </w:pPr>
      <w:bookmarkStart w:id="3" w:name="O_898999"/>
      <w:bookmarkEnd w:id="3"/>
      <w:r w:rsidRPr="003B61B1">
        <w:t>Pre-requisite Unit</w:t>
      </w:r>
    </w:p>
    <w:p w:rsidR="00000000" w:rsidRPr="003B61B1" w:rsidP="00217237">
      <w:pPr>
        <w:pStyle w:val="BodyText"/>
      </w:pPr>
      <w:r w:rsidRPr="003B61B1">
        <w:t xml:space="preserve">AMPX209 Sharpen knives </w:t>
      </w:r>
    </w:p>
    <w:p w:rsidR="00000000" w:rsidRPr="003B61B1" w:rsidP="003B61B1">
      <w:pPr>
        <w:pStyle w:val="Heading1"/>
      </w:pPr>
      <w:bookmarkStart w:id="4" w:name="O_899001"/>
      <w:bookmarkEnd w:id="4"/>
      <w:r w:rsidRPr="003B61B1">
        <w:t>Unit Sector</w:t>
      </w:r>
    </w:p>
    <w:p w:rsidR="00000000" w:rsidRPr="003B61B1" w:rsidP="003B61B1">
      <w:pPr>
        <w:pStyle w:val="Heading1"/>
      </w:pPr>
      <w:bookmarkStart w:id="5" w:name="O_899002"/>
      <w:bookmarkEnd w:id="5"/>
      <w:r w:rsidRPr="003B61B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172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Performance criteria</w:t>
            </w:r>
          </w:p>
        </w:tc>
      </w:tr>
      <w:tr w:rsidTr="002172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BodyText"/>
              <w:rPr>
                <w:lang w:val="en-NZ"/>
              </w:rPr>
            </w:pPr>
            <w:r w:rsidRPr="003B61B1">
              <w:t xml:space="preserve">Elements describe the </w:t>
            </w:r>
            <w:r w:rsidRPr="003B61B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BodyText"/>
              <w:rPr>
                <w:lang w:val="en-NZ"/>
              </w:rPr>
            </w:pPr>
            <w:r w:rsidRPr="003B61B1">
              <w:t xml:space="preserve">Performance criteria describe the performance needed to </w:t>
            </w:r>
            <w:r w:rsidRPr="003B61B1">
              <w:t>demonstrate achievement of the element.</w:t>
            </w:r>
          </w:p>
        </w:tc>
      </w:tr>
      <w:tr w:rsidTr="002172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List"/>
              <w:rPr>
                <w:lang w:val="en-NZ"/>
              </w:rPr>
            </w:pPr>
            <w:r w:rsidRPr="003B61B1">
              <w:t>1.</w:t>
            </w:r>
            <w:r w:rsidRPr="003B61B1">
              <w:tab/>
              <w:t>Recover thin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B1" w:rsidP="003B61B1">
            <w:pPr>
              <w:pStyle w:val="List"/>
            </w:pPr>
            <w:r w:rsidRPr="003B61B1">
              <w:t>1.1</w:t>
            </w:r>
            <w:r w:rsidRPr="003B61B1">
              <w:tab/>
              <w:t>Remove thin skirts according to cutting line specifications, workplace and health and safety requirements</w:t>
            </w:r>
          </w:p>
          <w:p w:rsidR="00000000" w:rsidRPr="003B61B1" w:rsidP="003B61B1">
            <w:pPr>
              <w:pStyle w:val="List"/>
            </w:pPr>
            <w:r w:rsidRPr="003B61B1">
              <w:t>1.2</w:t>
            </w:r>
            <w:r w:rsidRPr="003B61B1">
              <w:tab/>
              <w:t>Identify and manage de</w:t>
            </w:r>
            <w:r w:rsidRPr="003B61B1">
              <w:t>fects in thin skirts according to workplace requirements</w:t>
            </w:r>
          </w:p>
          <w:p w:rsidR="00000000" w:rsidRPr="003B61B1" w:rsidP="003B61B1">
            <w:pPr>
              <w:pStyle w:val="List"/>
            </w:pPr>
            <w:r w:rsidRPr="003B61B1">
              <w:t>1.3</w:t>
            </w:r>
            <w:r w:rsidRPr="003B61B1">
              <w:tab/>
              <w:t>Identify sources of contamination and cross-contamination and corrective take action according to workplace requirements</w:t>
            </w:r>
          </w:p>
        </w:tc>
      </w:tr>
    </w:tbl>
    <w:p w:rsidR="00000000" w:rsidRPr="003B61B1" w:rsidP="003B61B1">
      <w:pPr>
        <w:pStyle w:val="BodyText"/>
      </w:pPr>
    </w:p>
    <w:p w:rsidR="00000000" w:rsidRPr="003B61B1" w:rsidP="003B61B1">
      <w:pPr>
        <w:pStyle w:val="AllowPageBreak"/>
      </w:pPr>
    </w:p>
    <w:p w:rsidR="00000000" w:rsidRPr="003B61B1" w:rsidP="003B61B1">
      <w:pPr>
        <w:pStyle w:val="Heading1"/>
      </w:pPr>
      <w:bookmarkStart w:id="6" w:name="O_899003"/>
      <w:bookmarkEnd w:id="6"/>
      <w:r w:rsidRPr="003B61B1">
        <w:t>Foundation Skills</w:t>
      </w:r>
    </w:p>
    <w:p w:rsidR="00000000" w:rsidRPr="003B61B1" w:rsidP="00217237">
      <w:pPr>
        <w:pStyle w:val="BodyText"/>
      </w:pPr>
      <w:r w:rsidRPr="003B61B1">
        <w:t>Foundation Skills essential t</w:t>
      </w:r>
      <w:r w:rsidRPr="003B61B1">
        <w:t>o performance are explicit in the performance criteria of this unit of competency.</w:t>
      </w:r>
    </w:p>
    <w:p w:rsidR="00000000" w:rsidRPr="003B61B1" w:rsidP="003B61B1">
      <w:pPr>
        <w:pStyle w:val="Heading1"/>
      </w:pPr>
      <w:bookmarkStart w:id="7" w:name="O_899004"/>
      <w:bookmarkEnd w:id="7"/>
      <w:r w:rsidRPr="003B61B1">
        <w:t>Range of Conditions</w:t>
      </w:r>
    </w:p>
    <w:p w:rsidR="00000000" w:rsidRPr="003B61B1" w:rsidP="003B61B1">
      <w:pPr>
        <w:pStyle w:val="Heading1"/>
      </w:pPr>
      <w:bookmarkStart w:id="8" w:name="O_899005"/>
      <w:bookmarkEnd w:id="8"/>
      <w:r w:rsidRPr="003B61B1">
        <w:t>Unit Mapping Information</w:t>
      </w:r>
    </w:p>
    <w:p w:rsidR="00000000" w:rsidRPr="003B61B1" w:rsidP="00217237">
      <w:pPr>
        <w:pStyle w:val="BodyText"/>
      </w:pPr>
      <w:r w:rsidRPr="003B61B1">
        <w:t>This unit is equivalent to MTMP2147C Recover thin skirts</w:t>
      </w:r>
    </w:p>
    <w:p w:rsidR="00000000" w:rsidRPr="003B61B1" w:rsidP="003B61B1">
      <w:pPr>
        <w:pStyle w:val="Heading1"/>
      </w:pPr>
      <w:bookmarkStart w:id="9" w:name="O_899012"/>
      <w:bookmarkEnd w:id="9"/>
      <w:r w:rsidRPr="003B61B1">
        <w:t>Links</w:t>
      </w:r>
    </w:p>
    <w:p w:rsidR="00000000" w:rsidRPr="003B61B1" w:rsidP="00217237">
      <w:pPr>
        <w:pStyle w:val="BodyText"/>
      </w:pPr>
      <w:r w:rsidRPr="003B61B1">
        <w:t>Companion Volum</w:t>
      </w:r>
      <w:r w:rsidRPr="003B61B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22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61B1" w:rsidP="00217237">
      <w:pPr>
        <w:pStyle w:val="BodyText"/>
        <w:sectPr w:rsidSect="003B61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1B1" w:rsidP="003B61B1">
      <w:pPr>
        <w:pStyle w:val="SuperHeading"/>
      </w:pPr>
      <w:r w:rsidRPr="003B61B1">
        <w:t>Assessment Requirements for AMPA2118 Recover thin skirts</w:t>
      </w:r>
    </w:p>
    <w:p w:rsidR="00000000" w:rsidRPr="003B61B1" w:rsidP="003B61B1">
      <w:pPr>
        <w:pStyle w:val="Heading1"/>
      </w:pPr>
      <w:bookmarkStart w:id="10" w:name="O_899007"/>
      <w:bookmarkEnd w:id="10"/>
      <w:r w:rsidRPr="003B61B1">
        <w:t>Modif</w:t>
      </w:r>
      <w:r w:rsidRPr="003B61B1">
        <w:t>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B6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TableHeading"/>
              <w:rPr>
                <w:lang w:val="en-NZ"/>
              </w:rPr>
            </w:pPr>
            <w:r w:rsidRPr="003B61B1">
              <w:t>Comment</w:t>
            </w:r>
          </w:p>
        </w:tc>
      </w:tr>
      <w:tr w:rsidTr="003B6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BodyText"/>
              <w:rPr>
                <w:lang w:val="en-NZ"/>
              </w:rPr>
            </w:pPr>
            <w:r w:rsidRPr="003B61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1">
            <w:pPr>
              <w:pStyle w:val="BodyText"/>
              <w:rPr>
                <w:lang w:val="en-NZ"/>
              </w:rPr>
            </w:pPr>
            <w:r w:rsidRPr="003B61B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B1" w:rsidP="003B61B1">
            <w:pPr>
              <w:pStyle w:val="BodyText"/>
            </w:pPr>
            <w:r w:rsidRPr="003B61B1">
              <w:t>Initial release</w:t>
            </w:r>
          </w:p>
        </w:tc>
      </w:tr>
    </w:tbl>
    <w:p w:rsidR="00000000" w:rsidRPr="003B61B1" w:rsidP="003B61B1">
      <w:pPr>
        <w:pStyle w:val="BodyText"/>
      </w:pPr>
    </w:p>
    <w:p w:rsidR="00000000" w:rsidRPr="003B61B1" w:rsidP="003B61B1">
      <w:pPr>
        <w:pStyle w:val="AllowPageBreak"/>
      </w:pPr>
    </w:p>
    <w:p w:rsidR="00000000" w:rsidRPr="003B61B1" w:rsidP="003B61B1">
      <w:pPr>
        <w:pStyle w:val="Heading1"/>
      </w:pPr>
      <w:bookmarkStart w:id="11" w:name="O_899008"/>
      <w:bookmarkEnd w:id="11"/>
      <w:r w:rsidRPr="003B61B1">
        <w:t>Performance Evidence</w:t>
      </w:r>
    </w:p>
    <w:p w:rsidR="00000000" w:rsidRPr="003B61B1" w:rsidP="00217237">
      <w:pPr>
        <w:pStyle w:val="BodyText"/>
      </w:pPr>
      <w:r w:rsidRPr="003B61B1">
        <w:t>The candidate must recover thin skirts as part of a slaughter floor operation.</w:t>
      </w:r>
    </w:p>
    <w:p w:rsidR="00000000" w:rsidRPr="003B61B1" w:rsidP="00217237">
      <w:pPr>
        <w:pStyle w:val="BodyText"/>
      </w:pPr>
      <w:r w:rsidRPr="003B61B1">
        <w:t xml:space="preserve">The candidate must: </w:t>
      </w:r>
    </w:p>
    <w:p w:rsidR="00000000" w:rsidRPr="003B61B1" w:rsidP="003B61B1">
      <w:pPr>
        <w:pStyle w:val="ListBullet"/>
      </w:pPr>
      <w:r w:rsidRPr="003B61B1">
        <w:t>remove thin skirts according to cutting line specifications, workplace, health and safety, Quality Assurance (QA), and hygiene and sanitation requirements</w:t>
      </w:r>
    </w:p>
    <w:p w:rsidR="00000000" w:rsidRPr="003B61B1" w:rsidP="003B61B1">
      <w:pPr>
        <w:pStyle w:val="ListBullet"/>
      </w:pPr>
      <w:r w:rsidRPr="003B61B1">
        <w:t>identify and manage defects in thin skirts according to workplace requirements</w:t>
      </w:r>
    </w:p>
    <w:p w:rsidR="00000000" w:rsidRPr="003B61B1" w:rsidP="003B61B1">
      <w:pPr>
        <w:pStyle w:val="ListBullet"/>
      </w:pPr>
      <w:r w:rsidRPr="003B61B1">
        <w:t>identify and correct s</w:t>
      </w:r>
      <w:r w:rsidRPr="003B61B1">
        <w:t>ources of contamination and cross-contamination according to workplace requirements</w:t>
      </w:r>
    </w:p>
    <w:p w:rsidR="00000000" w:rsidRPr="003B61B1" w:rsidP="003B61B1">
      <w:pPr>
        <w:pStyle w:val="ListBullet"/>
      </w:pPr>
      <w:r w:rsidRPr="003B61B1">
        <w:t>apply relevant regulatory requirements.</w:t>
      </w:r>
    </w:p>
    <w:p w:rsidR="00000000" w:rsidRPr="003B61B1" w:rsidP="003B61B1">
      <w:pPr>
        <w:pStyle w:val="AllowPageBreak"/>
      </w:pPr>
    </w:p>
    <w:p w:rsidR="00000000" w:rsidRPr="003B61B1" w:rsidP="003B61B1">
      <w:pPr>
        <w:pStyle w:val="Heading1"/>
      </w:pPr>
      <w:bookmarkStart w:id="12" w:name="O_899009"/>
      <w:bookmarkEnd w:id="12"/>
      <w:r w:rsidRPr="003B61B1">
        <w:t>Knowledge Evidence</w:t>
      </w:r>
    </w:p>
    <w:p w:rsidR="00000000" w:rsidRPr="003B61B1" w:rsidP="00217237">
      <w:pPr>
        <w:pStyle w:val="BodyText"/>
      </w:pPr>
      <w:r w:rsidRPr="003B61B1">
        <w:t xml:space="preserve">The candidate must demonstrate a basic factual, technical and procedural knowledge of: </w:t>
      </w:r>
    </w:p>
    <w:p w:rsidR="00000000" w:rsidRPr="003B61B1" w:rsidP="003B61B1">
      <w:pPr>
        <w:pStyle w:val="ListBullet"/>
      </w:pPr>
      <w:r w:rsidRPr="003B61B1">
        <w:t>cutting</w:t>
      </w:r>
      <w:r w:rsidRPr="003B61B1">
        <w:t xml:space="preserve"> line specifications, workplace, health and safety and QA requirements related to the recovery of thin skirts</w:t>
      </w:r>
    </w:p>
    <w:p w:rsidR="00000000" w:rsidRPr="003B61B1" w:rsidP="003B61B1">
      <w:pPr>
        <w:pStyle w:val="ListBullet"/>
      </w:pPr>
      <w:r w:rsidRPr="003B61B1">
        <w:t>possible defects in thin skirts</w:t>
      </w:r>
    </w:p>
    <w:p w:rsidR="00000000" w:rsidRPr="003B61B1" w:rsidP="003B61B1">
      <w:pPr>
        <w:pStyle w:val="ListBullet"/>
      </w:pPr>
      <w:r w:rsidRPr="003B61B1">
        <w:t>possible sources of contamination and cross-contamination</w:t>
      </w:r>
    </w:p>
    <w:p w:rsidR="00000000" w:rsidRPr="003B61B1" w:rsidP="003B61B1">
      <w:pPr>
        <w:pStyle w:val="ListBullet"/>
      </w:pPr>
      <w:r w:rsidRPr="003B61B1">
        <w:t>steps involved in recovering the thin skirt</w:t>
      </w:r>
    </w:p>
    <w:p w:rsidR="00000000" w:rsidRPr="003B61B1" w:rsidP="003B61B1">
      <w:pPr>
        <w:pStyle w:val="ListBullet"/>
      </w:pPr>
      <w:r w:rsidRPr="003B61B1">
        <w:t>relevant reg</w:t>
      </w:r>
      <w:r w:rsidRPr="003B61B1">
        <w:t>ulatory requirements.</w:t>
      </w:r>
    </w:p>
    <w:p w:rsidR="00000000" w:rsidRPr="003B61B1" w:rsidP="003B61B1">
      <w:pPr>
        <w:pStyle w:val="AllowPageBreak"/>
      </w:pPr>
    </w:p>
    <w:p w:rsidR="00000000" w:rsidRPr="003B61B1" w:rsidP="003B61B1">
      <w:pPr>
        <w:pStyle w:val="Heading1"/>
      </w:pPr>
      <w:bookmarkStart w:id="13" w:name="O_899010"/>
      <w:bookmarkEnd w:id="13"/>
      <w:r w:rsidRPr="003B61B1">
        <w:t>Assessment Conditions</w:t>
      </w:r>
    </w:p>
    <w:p w:rsidR="00000000" w:rsidRPr="003B61B1" w:rsidP="00217237">
      <w:pPr>
        <w:pStyle w:val="BodyText"/>
      </w:pPr>
      <w:r w:rsidRPr="003B61B1">
        <w:t>Assessment must occur in an abattoir under normal production conditions.</w:t>
      </w:r>
    </w:p>
    <w:p w:rsidR="00000000" w:rsidRPr="003B61B1" w:rsidP="00217237">
      <w:pPr>
        <w:pStyle w:val="BodyText"/>
      </w:pPr>
      <w:r w:rsidRPr="003B61B1">
        <w:t>Competency has to be demonstrated at normal chain speed.</w:t>
      </w:r>
    </w:p>
    <w:p w:rsidR="00000000" w:rsidRPr="003B61B1" w:rsidP="00217237">
      <w:pPr>
        <w:pStyle w:val="BodyText"/>
      </w:pPr>
      <w:r w:rsidRPr="003B61B1">
        <w:t xml:space="preserve">As a minimum, the following three forms of assessment must be used: </w:t>
      </w:r>
    </w:p>
    <w:p w:rsidR="00000000" w:rsidRPr="003B61B1" w:rsidP="003B61B1">
      <w:pPr>
        <w:pStyle w:val="ListBullet"/>
      </w:pPr>
      <w:r w:rsidRPr="003B61B1">
        <w:t>quiz of underpinning knowledge</w:t>
      </w:r>
    </w:p>
    <w:p w:rsidR="00000000" w:rsidRPr="003B61B1" w:rsidP="003B61B1">
      <w:pPr>
        <w:pStyle w:val="ListBullet"/>
      </w:pPr>
      <w:r w:rsidRPr="003B61B1">
        <w:t xml:space="preserve">workplace demonstration </w:t>
      </w:r>
    </w:p>
    <w:p w:rsidR="00000000" w:rsidRPr="003B61B1" w:rsidP="003B61B1">
      <w:pPr>
        <w:pStyle w:val="ListBullet"/>
      </w:pPr>
      <w:r w:rsidRPr="003B61B1">
        <w:t>workplace referee or third-party report of performance over time.</w:t>
      </w:r>
    </w:p>
    <w:p w:rsidR="00000000" w:rsidRPr="003B61B1" w:rsidP="003B61B1">
      <w:pPr>
        <w:pStyle w:val="BodyText"/>
      </w:pPr>
    </w:p>
    <w:p w:rsidR="00000000" w:rsidRPr="003B61B1" w:rsidP="00217237">
      <w:pPr>
        <w:pStyle w:val="BodyText"/>
      </w:pPr>
      <w:r w:rsidRPr="003B61B1">
        <w:t>Assessors must satisfy the current standards for RTOs.</w:t>
      </w:r>
    </w:p>
    <w:p w:rsidR="00000000" w:rsidRPr="003B61B1" w:rsidP="003B61B1">
      <w:pPr>
        <w:pStyle w:val="Heading1"/>
      </w:pPr>
      <w:bookmarkStart w:id="14" w:name="O_899013"/>
      <w:bookmarkEnd w:id="14"/>
      <w:r w:rsidRPr="003B61B1">
        <w:t>Links</w:t>
      </w:r>
    </w:p>
    <w:p w:rsidR="00000000" w:rsidRPr="003B61B1" w:rsidP="00217237">
      <w:pPr>
        <w:pStyle w:val="BodyText"/>
      </w:pPr>
      <w:r w:rsidRPr="003B61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22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61B1" w:rsidP="003B61B1"/>
    <w:sectPr w:rsidSect="003B61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1" w:rsidRPr="00217237" w:rsidP="00217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37" w:rsidP="003B6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237" w:rsidP="003B6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7237" w:rsidP="003B61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1" w:rsidP="003B6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237">
      <w:t>Approved</w:t>
    </w:r>
    <w:r w:rsidR="002172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2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237">
      <w:rPr>
        <w:noProof/>
      </w:rPr>
      <w:t>4</w:t>
    </w:r>
    <w:r>
      <w:rPr>
        <w:noProof/>
      </w:rPr>
      <w:fldChar w:fldCharType="end"/>
    </w:r>
  </w:p>
  <w:p w:rsidR="003B61B1" w:rsidP="003B6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2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237">
      <w:t>Skills Insight</w:t>
    </w:r>
    <w:r w:rsidR="00217237">
      <w:fldChar w:fldCharType="end"/>
    </w:r>
  </w:p>
  <w:p w:rsidR="003B61B1" w:rsidP="003B6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1B1" w:rsidRPr="00217237" w:rsidP="00217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37" w:rsidRPr="002D2AF8" w:rsidP="003B6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AMPA2118 Recover thin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7237" w:rsidP="003B61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1" w:rsidRPr="002D2AF8" w:rsidP="003B6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237">
      <w:t>AMPA2118 Recover thin skirts</w:t>
    </w:r>
    <w:r w:rsidR="002172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237">
      <w:rPr>
        <w:noProof/>
      </w:rPr>
      <w:t>2 March 2025</w:t>
    </w:r>
    <w:r>
      <w:fldChar w:fldCharType="end"/>
    </w:r>
  </w:p>
  <w:p w:rsidR="003B61B1" w:rsidP="003B6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903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10C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1B1"/>
  </w:style>
  <w:style w:type="character" w:customStyle="1" w:styleId="Heading1Char">
    <w:name w:val="Heading 1 Char"/>
    <w:basedOn w:val="DefaultParagraphFont"/>
    <w:link w:val="Heading1"/>
    <w:rsid w:val="003B6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1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61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61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6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61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6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1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6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1B1"/>
    <w:rPr>
      <w:b/>
      <w:spacing w:val="0"/>
    </w:rPr>
  </w:style>
  <w:style w:type="paragraph" w:customStyle="1" w:styleId="SuperTitle">
    <w:name w:val="SuperTitle"/>
    <w:basedOn w:val="Title"/>
    <w:rsid w:val="003B6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1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1B1"/>
    <w:rPr>
      <w:i/>
    </w:rPr>
  </w:style>
  <w:style w:type="paragraph" w:styleId="Caption">
    <w:name w:val="caption"/>
    <w:basedOn w:val="BodyText"/>
    <w:next w:val="Normal"/>
    <w:qFormat/>
    <w:rsid w:val="003B6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1B1"/>
  </w:style>
  <w:style w:type="paragraph" w:styleId="TableofFigures">
    <w:name w:val="table of figures"/>
    <w:basedOn w:val="Normal"/>
    <w:next w:val="Normal"/>
    <w:semiHidden/>
    <w:rsid w:val="003B6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1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1B1"/>
    <w:rPr>
      <w:rFonts w:ascii="Wingdings" w:hAnsi="Wingdings"/>
    </w:rPr>
  </w:style>
  <w:style w:type="character" w:customStyle="1" w:styleId="HotSpot">
    <w:name w:val="HotSpot"/>
    <w:rsid w:val="003B61B1"/>
    <w:rPr>
      <w:color w:val="0033CC"/>
      <w:u w:val="none"/>
    </w:rPr>
  </w:style>
  <w:style w:type="paragraph" w:customStyle="1" w:styleId="BodyTextRight">
    <w:name w:val="Body Text Right"/>
    <w:basedOn w:val="BodyText"/>
    <w:rsid w:val="003B6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1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1B1"/>
    <w:rPr>
      <w:sz w:val="32"/>
    </w:rPr>
  </w:style>
  <w:style w:type="paragraph" w:customStyle="1" w:styleId="HeadingProcedure">
    <w:name w:val="Heading Procedure"/>
    <w:basedOn w:val="HeadingBase"/>
    <w:next w:val="Normal"/>
    <w:rsid w:val="003B6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1B1"/>
    <w:pPr>
      <w:spacing w:before="60" w:after="60"/>
    </w:pPr>
  </w:style>
  <w:style w:type="paragraph" w:styleId="ListContinue">
    <w:name w:val="List Continue"/>
    <w:basedOn w:val="List"/>
    <w:rsid w:val="003B61B1"/>
    <w:pPr>
      <w:ind w:firstLine="0"/>
    </w:pPr>
  </w:style>
  <w:style w:type="paragraph" w:customStyle="1" w:styleId="ListNote">
    <w:name w:val="List Note"/>
    <w:basedOn w:val="List"/>
    <w:rsid w:val="003B6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1B1"/>
    <w:rPr>
      <w:rFonts w:ascii="Courier New" w:hAnsi="Courier New"/>
    </w:rPr>
  </w:style>
  <w:style w:type="paragraph" w:customStyle="1" w:styleId="NoteBullet">
    <w:name w:val="Note Bullet"/>
    <w:basedOn w:val="Note"/>
    <w:rsid w:val="003B6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1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1B1"/>
    <w:rPr>
      <w:b/>
      <w:smallCaps/>
    </w:rPr>
  </w:style>
  <w:style w:type="paragraph" w:customStyle="1" w:styleId="TableListNumber">
    <w:name w:val="Table List Number"/>
    <w:basedOn w:val="ListNumber"/>
    <w:rsid w:val="003B6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1B1"/>
    <w:pPr>
      <w:numPr>
        <w:numId w:val="8"/>
      </w:numPr>
    </w:pPr>
  </w:style>
  <w:style w:type="paragraph" w:customStyle="1" w:styleId="ListAlpha2">
    <w:name w:val="List Alpha 2"/>
    <w:basedOn w:val="List2"/>
    <w:rsid w:val="003B61B1"/>
    <w:pPr>
      <w:numPr>
        <w:numId w:val="7"/>
      </w:numPr>
    </w:pPr>
  </w:style>
  <w:style w:type="paragraph" w:styleId="List2">
    <w:name w:val="List 2"/>
    <w:basedOn w:val="BodyText"/>
    <w:rsid w:val="003B6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1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1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1B1"/>
    <w:pPr>
      <w:numPr>
        <w:numId w:val="3"/>
      </w:numPr>
    </w:pPr>
  </w:style>
  <w:style w:type="paragraph" w:styleId="ListContinue2">
    <w:name w:val="List Continue 2"/>
    <w:basedOn w:val="List2"/>
    <w:rsid w:val="003B61B1"/>
    <w:pPr>
      <w:ind w:firstLine="0"/>
    </w:pPr>
  </w:style>
  <w:style w:type="paragraph" w:styleId="ListContinue3">
    <w:name w:val="List Continue 3"/>
    <w:basedOn w:val="List3"/>
    <w:rsid w:val="003B61B1"/>
    <w:pPr>
      <w:ind w:left="1021" w:firstLine="0"/>
    </w:pPr>
  </w:style>
  <w:style w:type="paragraph" w:styleId="ListContinue4">
    <w:name w:val="List Continue 4"/>
    <w:basedOn w:val="List4"/>
    <w:rsid w:val="003B61B1"/>
    <w:pPr>
      <w:ind w:firstLine="0"/>
    </w:pPr>
  </w:style>
  <w:style w:type="paragraph" w:styleId="ListContinue5">
    <w:name w:val="List Continue 5"/>
    <w:basedOn w:val="List5"/>
    <w:rsid w:val="003B61B1"/>
    <w:pPr>
      <w:ind w:firstLine="0"/>
    </w:pPr>
  </w:style>
  <w:style w:type="paragraph" w:styleId="ListNumber3">
    <w:name w:val="List Number 3"/>
    <w:basedOn w:val="List3"/>
    <w:rsid w:val="003B61B1"/>
    <w:pPr>
      <w:numPr>
        <w:numId w:val="4"/>
      </w:numPr>
    </w:pPr>
  </w:style>
  <w:style w:type="paragraph" w:styleId="ListNumber4">
    <w:name w:val="List Number 4"/>
    <w:basedOn w:val="List4"/>
    <w:rsid w:val="003B61B1"/>
    <w:pPr>
      <w:numPr>
        <w:numId w:val="5"/>
      </w:numPr>
    </w:pPr>
  </w:style>
  <w:style w:type="paragraph" w:styleId="ListNumber5">
    <w:name w:val="List Number 5"/>
    <w:basedOn w:val="List5"/>
    <w:rsid w:val="003B61B1"/>
    <w:pPr>
      <w:numPr>
        <w:numId w:val="6"/>
      </w:numPr>
    </w:pPr>
  </w:style>
  <w:style w:type="paragraph" w:styleId="BlockText">
    <w:name w:val="Block Text"/>
    <w:basedOn w:val="Normal"/>
    <w:rsid w:val="003B6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1B1"/>
    <w:rPr>
      <w:sz w:val="16"/>
      <w:vertAlign w:val="superscript"/>
    </w:rPr>
  </w:style>
  <w:style w:type="character" w:customStyle="1" w:styleId="Symbols">
    <w:name w:val="Symbols"/>
    <w:basedOn w:val="DefaultParagraphFont"/>
    <w:rsid w:val="003B61B1"/>
    <w:rPr>
      <w:rFonts w:ascii="Symbol" w:hAnsi="Symbol"/>
    </w:rPr>
  </w:style>
  <w:style w:type="character" w:customStyle="1" w:styleId="MenuOptions">
    <w:name w:val="Menu Options"/>
    <w:basedOn w:val="DefaultParagraphFont"/>
    <w:rsid w:val="003B6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1B1"/>
    <w:rPr>
      <w:b/>
    </w:rPr>
  </w:style>
  <w:style w:type="character" w:customStyle="1" w:styleId="Underlined">
    <w:name w:val="Underlined"/>
    <w:basedOn w:val="DefaultParagraphFont"/>
    <w:rsid w:val="003B61B1"/>
    <w:rPr>
      <w:u w:val="single"/>
    </w:rPr>
  </w:style>
  <w:style w:type="paragraph" w:customStyle="1" w:styleId="TableBodyTextRight">
    <w:name w:val="Table Body Text Right"/>
    <w:basedOn w:val="TableBodyText"/>
    <w:rsid w:val="003B6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1B1"/>
    <w:rPr>
      <w:sz w:val="18"/>
    </w:rPr>
  </w:style>
  <w:style w:type="paragraph" w:customStyle="1" w:styleId="BodySmallRight">
    <w:name w:val="Body Small Right"/>
    <w:basedOn w:val="BodyTextRight"/>
    <w:rsid w:val="003B61B1"/>
    <w:rPr>
      <w:sz w:val="18"/>
      <w:szCs w:val="18"/>
    </w:rPr>
  </w:style>
  <w:style w:type="paragraph" w:customStyle="1" w:styleId="MarginEdition">
    <w:name w:val="Margin Edition"/>
    <w:basedOn w:val="MarginNote"/>
    <w:rsid w:val="003B6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1B1"/>
    <w:rPr>
      <w:sz w:val="2"/>
      <w:szCs w:val="2"/>
    </w:rPr>
  </w:style>
  <w:style w:type="character" w:customStyle="1" w:styleId="Small">
    <w:name w:val="Small"/>
    <w:basedOn w:val="DefaultParagraphFont"/>
    <w:rsid w:val="003B61B1"/>
    <w:rPr>
      <w:sz w:val="16"/>
    </w:rPr>
  </w:style>
  <w:style w:type="paragraph" w:customStyle="1" w:styleId="WideTable">
    <w:name w:val="Wide Table"/>
    <w:basedOn w:val="Normal"/>
    <w:rsid w:val="003B6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1B1"/>
  </w:style>
  <w:style w:type="paragraph" w:styleId="Quote">
    <w:name w:val="Quote"/>
    <w:basedOn w:val="Heading1"/>
    <w:link w:val="QuoteChar"/>
    <w:qFormat/>
    <w:rsid w:val="003B6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1B1"/>
    <w:pPr>
      <w:pageBreakBefore/>
    </w:pPr>
  </w:style>
  <w:style w:type="paragraph" w:customStyle="1" w:styleId="Border">
    <w:name w:val="Border"/>
    <w:basedOn w:val="Normal"/>
    <w:qFormat/>
    <w:rsid w:val="003B6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1B1"/>
    <w:rPr>
      <w:u w:val="single"/>
    </w:rPr>
  </w:style>
  <w:style w:type="character" w:customStyle="1" w:styleId="BoldandItalics">
    <w:name w:val="Bold and Italics"/>
    <w:qFormat/>
    <w:rsid w:val="003B61B1"/>
    <w:rPr>
      <w:b/>
      <w:i/>
      <w:u w:val="none"/>
    </w:rPr>
  </w:style>
  <w:style w:type="paragraph" w:styleId="BalloonText">
    <w:name w:val="Balloon Text"/>
    <w:basedOn w:val="Normal"/>
    <w:link w:val="BalloonTextChar"/>
    <w:rsid w:val="003B6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1B1"/>
    <w:pPr>
      <w:spacing w:before="0" w:after="0"/>
    </w:pPr>
  </w:style>
  <w:style w:type="paragraph" w:customStyle="1" w:styleId="BodyTextBold">
    <w:name w:val="Body Text Bold"/>
    <w:basedOn w:val="BodyText"/>
    <w:qFormat/>
    <w:rsid w:val="003B61B1"/>
    <w:rPr>
      <w:b/>
    </w:rPr>
  </w:style>
  <w:style w:type="character" w:styleId="Hyperlink">
    <w:name w:val="Hyperlink"/>
    <w:basedOn w:val="DefaultParagraphFont"/>
    <w:uiPriority w:val="99"/>
    <w:unhideWhenUsed/>
    <w:rsid w:val="00217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3163</Characters>
  <Application>Microsoft Office Word</Application>
  <DocSecurity>0</DocSecurity>
  <Lines>117</Lines>
  <Paragraphs>84</Paragraphs>
  <ScaleCrop>false</ScaleCrop>
  <Company>Author-it Software Corporation Ltd.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AMPA2118 Recover thin skirts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