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0DB" w:rsidP="003270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AMPA2113 Bag carcase</w:t>
      </w:r>
      <w:r>
        <w:fldChar w:fldCharType="end"/>
      </w:r>
    </w:p>
    <w:p w:rsidR="003270DB" w:rsidP="003270DB">
      <w:pPr>
        <w:pStyle w:val="Version"/>
        <w:sectPr w:rsidSect="00340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27F" w:rsidP="0034027F">
      <w:pPr>
        <w:pStyle w:val="SuperHeading"/>
      </w:pPr>
      <w:r w:rsidRPr="0034027F">
        <w:t>AMPA2113 Bag carcase</w:t>
      </w:r>
    </w:p>
    <w:p w:rsidR="00000000" w:rsidRPr="0034027F" w:rsidP="0034027F">
      <w:pPr>
        <w:pStyle w:val="Heading1"/>
      </w:pPr>
      <w:bookmarkStart w:id="1" w:name="O_898189"/>
      <w:bookmarkEnd w:id="1"/>
      <w:r w:rsidRPr="003402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340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7F">
            <w:pPr>
              <w:pStyle w:val="TableHeading"/>
              <w:rPr>
                <w:lang w:val="en-NZ"/>
              </w:rPr>
            </w:pPr>
            <w:r w:rsidRPr="0034027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7F">
            <w:pPr>
              <w:pStyle w:val="TableHeading"/>
              <w:rPr>
                <w:lang w:val="en-NZ"/>
              </w:rPr>
            </w:pPr>
            <w:r w:rsidRPr="0034027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7F">
            <w:pPr>
              <w:pStyle w:val="TableHeading"/>
              <w:rPr>
                <w:lang w:val="en-NZ"/>
              </w:rPr>
            </w:pPr>
            <w:r w:rsidRPr="0034027F">
              <w:t>Comment</w:t>
            </w:r>
          </w:p>
        </w:tc>
      </w:tr>
      <w:tr w:rsidTr="00340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7F">
            <w:pPr>
              <w:pStyle w:val="BodyText"/>
              <w:rPr>
                <w:lang w:val="en-NZ"/>
              </w:rPr>
            </w:pPr>
            <w:r w:rsidRPr="0034027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7F">
            <w:pPr>
              <w:pStyle w:val="BodyText"/>
              <w:rPr>
                <w:lang w:val="en-NZ"/>
              </w:rPr>
            </w:pPr>
            <w:r w:rsidRPr="0034027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7F" w:rsidP="0034027F">
            <w:pPr>
              <w:pStyle w:val="BodyText"/>
            </w:pPr>
            <w:r w:rsidRPr="0034027F">
              <w:t>Initial release</w:t>
            </w:r>
          </w:p>
        </w:tc>
      </w:tr>
    </w:tbl>
    <w:p w:rsidR="00000000" w:rsidRPr="0034027F" w:rsidP="0034027F">
      <w:pPr>
        <w:pStyle w:val="BodyText"/>
      </w:pPr>
    </w:p>
    <w:p w:rsidR="00000000" w:rsidRPr="0034027F" w:rsidP="0034027F">
      <w:pPr>
        <w:pStyle w:val="AllowPageBreak"/>
      </w:pPr>
    </w:p>
    <w:p w:rsidR="00000000" w:rsidRPr="0034027F" w:rsidP="0034027F">
      <w:pPr>
        <w:pStyle w:val="Heading1"/>
      </w:pPr>
      <w:bookmarkStart w:id="2" w:name="O_898191"/>
      <w:bookmarkEnd w:id="2"/>
      <w:r w:rsidRPr="0034027F">
        <w:t>Application</w:t>
      </w:r>
    </w:p>
    <w:p w:rsidR="00000000" w:rsidRPr="0034027F" w:rsidP="003270DB">
      <w:pPr>
        <w:pStyle w:val="BodyText"/>
      </w:pPr>
      <w:r w:rsidRPr="0034027F">
        <w:t>This unit describes the skills and knowledge required to bag carcases in a chiller.</w:t>
      </w:r>
    </w:p>
    <w:p w:rsidR="00000000" w:rsidRPr="0034027F" w:rsidP="003270DB">
      <w:pPr>
        <w:pStyle w:val="BodyText"/>
      </w:pPr>
      <w:r w:rsidRPr="0034027F">
        <w:t>This unit is applicable to workers bagging carcases usually in meat processing plants prior to loadout or freezing.</w:t>
      </w:r>
    </w:p>
    <w:p w:rsidR="00000000" w:rsidRPr="0034027F" w:rsidP="003270DB">
      <w:pPr>
        <w:pStyle w:val="BodyText"/>
      </w:pPr>
      <w:r w:rsidRPr="0034027F">
        <w:t xml:space="preserve">All work should be carried out to comply with workplace and hygiene requirements. </w:t>
      </w:r>
    </w:p>
    <w:p w:rsidR="00000000" w:rsidRPr="0034027F" w:rsidP="003270DB">
      <w:pPr>
        <w:pStyle w:val="BodyText"/>
      </w:pPr>
      <w:r w:rsidRPr="0034027F">
        <w:t>This unit applies to individuals who work under general</w:t>
      </w:r>
      <w:r w:rsidRPr="0034027F">
        <w:t xml:space="preserve"> supervision, exercise limited autonomy and have some accountability for their own work.</w:t>
      </w:r>
    </w:p>
    <w:p w:rsidR="00000000" w:rsidRPr="0034027F" w:rsidP="003270DB">
      <w:pPr>
        <w:pStyle w:val="BodyText"/>
      </w:pPr>
      <w:r w:rsidRPr="0034027F">
        <w:t>No occupational licensing, legislative or certification requirements are known to apply to this unit at the time of publication.</w:t>
      </w:r>
    </w:p>
    <w:p w:rsidR="00000000" w:rsidRPr="0034027F" w:rsidP="003270DB">
      <w:pPr>
        <w:pStyle w:val="BodyText"/>
      </w:pPr>
      <w:r w:rsidRPr="0034027F">
        <w:t>This unit must be delivered and asse</w:t>
      </w:r>
      <w:r w:rsidRPr="0034027F">
        <w:t>ssed in the context of Australian meat processing standards and regulations.</w:t>
      </w:r>
    </w:p>
    <w:p w:rsidR="00000000" w:rsidRPr="0034027F" w:rsidP="0034027F">
      <w:pPr>
        <w:pStyle w:val="Heading1"/>
      </w:pPr>
      <w:bookmarkStart w:id="3" w:name="O_898193"/>
      <w:bookmarkEnd w:id="3"/>
      <w:r w:rsidRPr="0034027F">
        <w:t>Pre-requisite Unit</w:t>
      </w:r>
    </w:p>
    <w:p w:rsidR="00000000" w:rsidRPr="0034027F" w:rsidP="003270DB">
      <w:pPr>
        <w:pStyle w:val="BodyText"/>
      </w:pPr>
      <w:r w:rsidRPr="0034027F">
        <w:t>Nil.</w:t>
      </w:r>
    </w:p>
    <w:p w:rsidR="00000000" w:rsidRPr="0034027F" w:rsidP="0034027F">
      <w:pPr>
        <w:pStyle w:val="Heading1"/>
      </w:pPr>
      <w:bookmarkStart w:id="4" w:name="O_898195"/>
      <w:bookmarkEnd w:id="4"/>
      <w:r w:rsidRPr="0034027F">
        <w:t>Unit Sector</w:t>
      </w:r>
    </w:p>
    <w:p w:rsidR="00000000" w:rsidRPr="0034027F" w:rsidP="0034027F">
      <w:pPr>
        <w:pStyle w:val="Heading1"/>
      </w:pPr>
      <w:bookmarkStart w:id="5" w:name="O_898197"/>
      <w:bookmarkEnd w:id="5"/>
      <w:r w:rsidRPr="0034027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270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7F">
            <w:pPr>
              <w:pStyle w:val="TableHeading"/>
              <w:rPr>
                <w:lang w:val="en-NZ"/>
              </w:rPr>
            </w:pPr>
            <w:r w:rsidRPr="0034027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7F">
            <w:pPr>
              <w:pStyle w:val="TableHeading"/>
              <w:rPr>
                <w:lang w:val="en-NZ"/>
              </w:rPr>
            </w:pPr>
            <w:r w:rsidRPr="0034027F">
              <w:t>Performance criteria</w:t>
            </w:r>
          </w:p>
        </w:tc>
      </w:tr>
      <w:tr w:rsidTr="003270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7F">
            <w:pPr>
              <w:pStyle w:val="BodyText"/>
              <w:rPr>
                <w:lang w:val="en-NZ"/>
              </w:rPr>
            </w:pPr>
            <w:r w:rsidRPr="0034027F">
              <w:t xml:space="preserve">Elements describe the </w:t>
            </w:r>
            <w:r w:rsidRPr="0034027F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7F">
            <w:pPr>
              <w:pStyle w:val="BodyText"/>
              <w:rPr>
                <w:lang w:val="en-NZ"/>
              </w:rPr>
            </w:pPr>
            <w:r w:rsidRPr="0034027F">
              <w:t xml:space="preserve">Performance criteria describe the performance needed to </w:t>
            </w:r>
            <w:r w:rsidRPr="0034027F">
              <w:t>demonstrate achievement of the element.</w:t>
            </w:r>
          </w:p>
        </w:tc>
      </w:tr>
      <w:tr w:rsidTr="003270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7F">
            <w:pPr>
              <w:pStyle w:val="List"/>
              <w:rPr>
                <w:lang w:val="en-NZ"/>
              </w:rPr>
            </w:pPr>
            <w:r w:rsidRPr="0034027F">
              <w:t>1.</w:t>
            </w:r>
            <w:r w:rsidRPr="0034027F">
              <w:tab/>
              <w:t>Prepare bagging materials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7F" w:rsidP="0034027F">
            <w:pPr>
              <w:pStyle w:val="List"/>
            </w:pPr>
            <w:r w:rsidRPr="0034027F">
              <w:t>1.1</w:t>
            </w:r>
            <w:r w:rsidRPr="0034027F">
              <w:tab/>
              <w:t>Check bagging consumables prior to the start of the shift to ensure an adequate supp</w:t>
            </w:r>
            <w:r w:rsidRPr="0034027F">
              <w:t>ly</w:t>
            </w:r>
          </w:p>
          <w:p w:rsidR="00000000" w:rsidRPr="0034027F" w:rsidP="0034027F">
            <w:pPr>
              <w:pStyle w:val="List"/>
            </w:pPr>
            <w:r w:rsidRPr="0034027F">
              <w:t>1.2</w:t>
            </w:r>
            <w:r w:rsidRPr="0034027F">
              <w:tab/>
              <w:t>Check brands or stamps</w:t>
            </w:r>
          </w:p>
          <w:p w:rsidR="00000000" w:rsidP="0034027F">
            <w:pPr>
              <w:pStyle w:val="List"/>
              <w:rPr>
                <w:lang w:val="en-NZ"/>
              </w:rPr>
            </w:pPr>
            <w:r w:rsidRPr="0034027F">
              <w:t>1.3</w:t>
            </w:r>
            <w:r w:rsidRPr="0034027F">
              <w:tab/>
              <w:t>Check supply of label</w:t>
            </w:r>
          </w:p>
        </w:tc>
      </w:tr>
      <w:tr w:rsidTr="003270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7F">
            <w:pPr>
              <w:pStyle w:val="List"/>
              <w:rPr>
                <w:lang w:val="en-NZ"/>
              </w:rPr>
            </w:pPr>
            <w:r w:rsidRPr="0034027F">
              <w:t>2.</w:t>
            </w:r>
            <w:r w:rsidRPr="0034027F">
              <w:tab/>
              <w:t>Bag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7F" w:rsidP="0034027F">
            <w:pPr>
              <w:pStyle w:val="List"/>
            </w:pPr>
            <w:r w:rsidRPr="0034027F">
              <w:t>2.1</w:t>
            </w:r>
            <w:r w:rsidRPr="0034027F">
              <w:tab/>
              <w:t>Bag carcase according to workplace requirements including hygiene and health and safety requirements</w:t>
            </w:r>
          </w:p>
          <w:p w:rsidR="00000000" w:rsidRPr="0034027F" w:rsidP="0034027F">
            <w:pPr>
              <w:pStyle w:val="List"/>
            </w:pPr>
            <w:r w:rsidRPr="0034027F">
              <w:t>2.2</w:t>
            </w:r>
            <w:r w:rsidRPr="0034027F">
              <w:tab/>
            </w:r>
            <w:r w:rsidRPr="0034027F">
              <w:t>Stamp and label carcases according to workplace requirements, where applicable</w:t>
            </w:r>
          </w:p>
          <w:p w:rsidR="00000000" w:rsidRPr="0034027F" w:rsidP="0034027F">
            <w:pPr>
              <w:pStyle w:val="List"/>
            </w:pPr>
            <w:r w:rsidRPr="0034027F">
              <w:t>2.3</w:t>
            </w:r>
            <w:r w:rsidRPr="0034027F">
              <w:tab/>
              <w:t>Move carcases on rails in chillers, freezers and loadout areas according to workplace, hygiene and workplace health and safety requirements</w:t>
            </w:r>
          </w:p>
        </w:tc>
      </w:tr>
    </w:tbl>
    <w:p w:rsidR="00000000" w:rsidRPr="0034027F" w:rsidP="0034027F">
      <w:pPr>
        <w:pStyle w:val="BodyText"/>
      </w:pPr>
    </w:p>
    <w:p w:rsidR="00000000" w:rsidRPr="0034027F" w:rsidP="0034027F">
      <w:pPr>
        <w:pStyle w:val="AllowPageBreak"/>
      </w:pPr>
    </w:p>
    <w:p w:rsidR="00000000" w:rsidRPr="0034027F" w:rsidP="0034027F">
      <w:pPr>
        <w:pStyle w:val="Heading1"/>
      </w:pPr>
      <w:bookmarkStart w:id="6" w:name="O_898199"/>
      <w:bookmarkEnd w:id="6"/>
      <w:r w:rsidRPr="0034027F">
        <w:t>Foundation Ski</w:t>
      </w:r>
      <w:r w:rsidRPr="0034027F">
        <w:t>lls</w:t>
      </w:r>
    </w:p>
    <w:p w:rsidR="00000000" w:rsidRPr="0034027F" w:rsidP="003270DB">
      <w:pPr>
        <w:pStyle w:val="BodyText"/>
      </w:pPr>
      <w:r w:rsidRPr="0034027F">
        <w:t>Foundation Skills essential to performance are explicit in the performance criteria of this unit of competency.</w:t>
      </w:r>
    </w:p>
    <w:p w:rsidR="00000000" w:rsidRPr="0034027F" w:rsidP="0034027F">
      <w:pPr>
        <w:pStyle w:val="Heading1"/>
      </w:pPr>
      <w:bookmarkStart w:id="7" w:name="O_898202"/>
      <w:bookmarkEnd w:id="7"/>
      <w:r w:rsidRPr="0034027F">
        <w:t>Range of Conditions</w:t>
      </w:r>
    </w:p>
    <w:p w:rsidR="00000000" w:rsidRPr="0034027F" w:rsidP="0034027F">
      <w:pPr>
        <w:pStyle w:val="Heading1"/>
      </w:pPr>
      <w:bookmarkStart w:id="8" w:name="O_898204"/>
      <w:bookmarkEnd w:id="8"/>
      <w:r w:rsidRPr="0034027F">
        <w:t>Unit Mapping Information</w:t>
      </w:r>
    </w:p>
    <w:p w:rsidR="00000000" w:rsidRPr="0034027F" w:rsidP="003270DB">
      <w:pPr>
        <w:pStyle w:val="BodyText"/>
      </w:pPr>
      <w:r w:rsidRPr="0034027F">
        <w:t>This unit is equivalent to MTMP2137B Bag carcase</w:t>
      </w:r>
    </w:p>
    <w:p w:rsidR="00000000" w:rsidRPr="0034027F" w:rsidP="0034027F">
      <w:pPr>
        <w:pStyle w:val="Heading1"/>
      </w:pPr>
      <w:bookmarkStart w:id="9" w:name="O_898214"/>
      <w:bookmarkEnd w:id="9"/>
      <w:r w:rsidRPr="0034027F">
        <w:t>Links</w:t>
      </w:r>
    </w:p>
    <w:p w:rsidR="00000000" w:rsidRPr="0034027F" w:rsidP="003270DB">
      <w:pPr>
        <w:pStyle w:val="BodyText"/>
      </w:pPr>
      <w:r w:rsidRPr="003402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E04A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4027F" w:rsidP="0034027F"/>
    <w:sectPr w:rsidSect="00340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7F" w:rsidRPr="003270DB" w:rsidP="003270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B" w:rsidP="00340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70DB" w:rsidP="00340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70DB" w:rsidP="00340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27F" w:rsidRPr="003270DB" w:rsidP="003270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B" w:rsidRPr="002D2AF8" w:rsidP="00340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AMPA2113 Bag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270DB" w:rsidP="00340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27F"/>
  </w:style>
  <w:style w:type="character" w:customStyle="1" w:styleId="Heading1Char">
    <w:name w:val="Heading 1 Char"/>
    <w:basedOn w:val="DefaultParagraphFont"/>
    <w:link w:val="Heading1"/>
    <w:rsid w:val="00340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2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027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40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02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0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27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402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0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027F"/>
    <w:rPr>
      <w:b/>
      <w:spacing w:val="0"/>
    </w:rPr>
  </w:style>
  <w:style w:type="paragraph" w:customStyle="1" w:styleId="SuperTitle">
    <w:name w:val="SuperTitle"/>
    <w:basedOn w:val="Title"/>
    <w:rsid w:val="00340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02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0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27F"/>
    <w:rPr>
      <w:i/>
    </w:rPr>
  </w:style>
  <w:style w:type="paragraph" w:styleId="Caption">
    <w:name w:val="caption"/>
    <w:basedOn w:val="BodyText"/>
    <w:next w:val="Normal"/>
    <w:qFormat/>
    <w:rsid w:val="00340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27F"/>
  </w:style>
  <w:style w:type="paragraph" w:styleId="TableofFigures">
    <w:name w:val="table of figures"/>
    <w:basedOn w:val="Normal"/>
    <w:next w:val="Normal"/>
    <w:semiHidden/>
    <w:rsid w:val="00340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2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027F"/>
    <w:rPr>
      <w:rFonts w:ascii="Wingdings" w:hAnsi="Wingdings"/>
    </w:rPr>
  </w:style>
  <w:style w:type="character" w:customStyle="1" w:styleId="HotSpot">
    <w:name w:val="HotSpot"/>
    <w:rsid w:val="0034027F"/>
    <w:rPr>
      <w:color w:val="0033CC"/>
      <w:u w:val="none"/>
    </w:rPr>
  </w:style>
  <w:style w:type="paragraph" w:customStyle="1" w:styleId="BodyTextRight">
    <w:name w:val="Body Text Right"/>
    <w:basedOn w:val="BodyText"/>
    <w:rsid w:val="00340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2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27F"/>
    <w:rPr>
      <w:sz w:val="32"/>
    </w:rPr>
  </w:style>
  <w:style w:type="paragraph" w:customStyle="1" w:styleId="HeadingProcedure">
    <w:name w:val="Heading Procedure"/>
    <w:basedOn w:val="HeadingBase"/>
    <w:next w:val="Normal"/>
    <w:rsid w:val="00340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27F"/>
    <w:pPr>
      <w:spacing w:before="60" w:after="60"/>
    </w:pPr>
  </w:style>
  <w:style w:type="paragraph" w:styleId="ListContinue">
    <w:name w:val="List Continue"/>
    <w:basedOn w:val="List"/>
    <w:rsid w:val="0034027F"/>
    <w:pPr>
      <w:ind w:firstLine="0"/>
    </w:pPr>
  </w:style>
  <w:style w:type="paragraph" w:customStyle="1" w:styleId="ListNote">
    <w:name w:val="List Note"/>
    <w:basedOn w:val="List"/>
    <w:rsid w:val="00340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27F"/>
    <w:rPr>
      <w:rFonts w:ascii="Courier New" w:hAnsi="Courier New"/>
    </w:rPr>
  </w:style>
  <w:style w:type="paragraph" w:customStyle="1" w:styleId="NoteBullet">
    <w:name w:val="Note Bullet"/>
    <w:basedOn w:val="Note"/>
    <w:rsid w:val="00340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2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0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27F"/>
    <w:rPr>
      <w:b/>
      <w:smallCaps/>
    </w:rPr>
  </w:style>
  <w:style w:type="paragraph" w:customStyle="1" w:styleId="TableListNumber">
    <w:name w:val="Table List Number"/>
    <w:basedOn w:val="ListNumber"/>
    <w:rsid w:val="00340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27F"/>
    <w:pPr>
      <w:numPr>
        <w:numId w:val="7"/>
      </w:numPr>
    </w:pPr>
  </w:style>
  <w:style w:type="paragraph" w:customStyle="1" w:styleId="ListAlpha2">
    <w:name w:val="List Alpha 2"/>
    <w:basedOn w:val="List2"/>
    <w:rsid w:val="0034027F"/>
    <w:pPr>
      <w:numPr>
        <w:numId w:val="6"/>
      </w:numPr>
    </w:pPr>
  </w:style>
  <w:style w:type="paragraph" w:styleId="List2">
    <w:name w:val="List 2"/>
    <w:basedOn w:val="BodyText"/>
    <w:rsid w:val="00340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2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2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027F"/>
    <w:pPr>
      <w:numPr>
        <w:numId w:val="2"/>
      </w:numPr>
    </w:pPr>
  </w:style>
  <w:style w:type="paragraph" w:styleId="ListContinue2">
    <w:name w:val="List Continue 2"/>
    <w:basedOn w:val="List2"/>
    <w:rsid w:val="0034027F"/>
    <w:pPr>
      <w:ind w:firstLine="0"/>
    </w:pPr>
  </w:style>
  <w:style w:type="paragraph" w:styleId="ListContinue3">
    <w:name w:val="List Continue 3"/>
    <w:basedOn w:val="List3"/>
    <w:rsid w:val="0034027F"/>
    <w:pPr>
      <w:ind w:left="1021" w:firstLine="0"/>
    </w:pPr>
  </w:style>
  <w:style w:type="paragraph" w:styleId="ListContinue4">
    <w:name w:val="List Continue 4"/>
    <w:basedOn w:val="List4"/>
    <w:rsid w:val="0034027F"/>
    <w:pPr>
      <w:ind w:firstLine="0"/>
    </w:pPr>
  </w:style>
  <w:style w:type="paragraph" w:styleId="ListContinue5">
    <w:name w:val="List Continue 5"/>
    <w:basedOn w:val="List5"/>
    <w:rsid w:val="0034027F"/>
    <w:pPr>
      <w:ind w:firstLine="0"/>
    </w:pPr>
  </w:style>
  <w:style w:type="paragraph" w:styleId="ListNumber3">
    <w:name w:val="List Number 3"/>
    <w:basedOn w:val="List3"/>
    <w:rsid w:val="0034027F"/>
    <w:pPr>
      <w:numPr>
        <w:numId w:val="3"/>
      </w:numPr>
    </w:pPr>
  </w:style>
  <w:style w:type="paragraph" w:styleId="ListNumber4">
    <w:name w:val="List Number 4"/>
    <w:basedOn w:val="List4"/>
    <w:rsid w:val="0034027F"/>
    <w:pPr>
      <w:numPr>
        <w:numId w:val="4"/>
      </w:numPr>
    </w:pPr>
  </w:style>
  <w:style w:type="paragraph" w:styleId="ListNumber5">
    <w:name w:val="List Number 5"/>
    <w:basedOn w:val="List5"/>
    <w:rsid w:val="0034027F"/>
    <w:pPr>
      <w:numPr>
        <w:numId w:val="5"/>
      </w:numPr>
    </w:pPr>
  </w:style>
  <w:style w:type="paragraph" w:styleId="BlockText">
    <w:name w:val="Block Text"/>
    <w:basedOn w:val="Normal"/>
    <w:rsid w:val="00340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27F"/>
    <w:rPr>
      <w:sz w:val="16"/>
      <w:vertAlign w:val="superscript"/>
    </w:rPr>
  </w:style>
  <w:style w:type="character" w:customStyle="1" w:styleId="Symbols">
    <w:name w:val="Symbols"/>
    <w:basedOn w:val="DefaultParagraphFont"/>
    <w:rsid w:val="0034027F"/>
    <w:rPr>
      <w:rFonts w:ascii="Symbol" w:hAnsi="Symbol"/>
    </w:rPr>
  </w:style>
  <w:style w:type="character" w:customStyle="1" w:styleId="MenuOptions">
    <w:name w:val="Menu Options"/>
    <w:basedOn w:val="DefaultParagraphFont"/>
    <w:rsid w:val="00340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27F"/>
    <w:rPr>
      <w:b/>
    </w:rPr>
  </w:style>
  <w:style w:type="character" w:customStyle="1" w:styleId="Underlined">
    <w:name w:val="Underlined"/>
    <w:basedOn w:val="DefaultParagraphFont"/>
    <w:rsid w:val="0034027F"/>
    <w:rPr>
      <w:u w:val="single"/>
    </w:rPr>
  </w:style>
  <w:style w:type="paragraph" w:customStyle="1" w:styleId="TableBodyTextRight">
    <w:name w:val="Table Body Text Right"/>
    <w:basedOn w:val="TableBodyText"/>
    <w:rsid w:val="00340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27F"/>
    <w:rPr>
      <w:sz w:val="18"/>
    </w:rPr>
  </w:style>
  <w:style w:type="paragraph" w:customStyle="1" w:styleId="BodySmallRight">
    <w:name w:val="Body Small Right"/>
    <w:basedOn w:val="BodyTextRight"/>
    <w:rsid w:val="0034027F"/>
    <w:rPr>
      <w:sz w:val="18"/>
      <w:szCs w:val="18"/>
    </w:rPr>
  </w:style>
  <w:style w:type="paragraph" w:customStyle="1" w:styleId="MarginEdition">
    <w:name w:val="Margin Edition"/>
    <w:basedOn w:val="MarginNote"/>
    <w:rsid w:val="00340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27F"/>
    <w:rPr>
      <w:sz w:val="2"/>
      <w:szCs w:val="2"/>
    </w:rPr>
  </w:style>
  <w:style w:type="character" w:customStyle="1" w:styleId="Small">
    <w:name w:val="Small"/>
    <w:basedOn w:val="DefaultParagraphFont"/>
    <w:rsid w:val="0034027F"/>
    <w:rPr>
      <w:sz w:val="16"/>
    </w:rPr>
  </w:style>
  <w:style w:type="paragraph" w:customStyle="1" w:styleId="WideTable">
    <w:name w:val="Wide Table"/>
    <w:basedOn w:val="Normal"/>
    <w:rsid w:val="00340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27F"/>
  </w:style>
  <w:style w:type="paragraph" w:styleId="Quote">
    <w:name w:val="Quote"/>
    <w:basedOn w:val="Heading1"/>
    <w:link w:val="QuoteChar"/>
    <w:qFormat/>
    <w:rsid w:val="00340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27F"/>
    <w:pPr>
      <w:pageBreakBefore/>
    </w:pPr>
  </w:style>
  <w:style w:type="paragraph" w:customStyle="1" w:styleId="Border">
    <w:name w:val="Border"/>
    <w:basedOn w:val="Normal"/>
    <w:qFormat/>
    <w:rsid w:val="00340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27F"/>
    <w:rPr>
      <w:u w:val="single"/>
    </w:rPr>
  </w:style>
  <w:style w:type="character" w:customStyle="1" w:styleId="BoldandItalics">
    <w:name w:val="Bold and Italics"/>
    <w:qFormat/>
    <w:rsid w:val="0034027F"/>
    <w:rPr>
      <w:b/>
      <w:i/>
      <w:u w:val="none"/>
    </w:rPr>
  </w:style>
  <w:style w:type="paragraph" w:styleId="BalloonText">
    <w:name w:val="Balloon Text"/>
    <w:basedOn w:val="Normal"/>
    <w:link w:val="BalloonTextChar"/>
    <w:rsid w:val="00340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27F"/>
    <w:pPr>
      <w:spacing w:before="0" w:after="0"/>
    </w:pPr>
  </w:style>
  <w:style w:type="paragraph" w:customStyle="1" w:styleId="BodyTextBold">
    <w:name w:val="Body Text Bold"/>
    <w:basedOn w:val="BodyText"/>
    <w:qFormat/>
    <w:rsid w:val="0034027F"/>
    <w:rPr>
      <w:b/>
    </w:rPr>
  </w:style>
  <w:style w:type="character" w:styleId="Hyperlink">
    <w:name w:val="Hyperlink"/>
    <w:basedOn w:val="DefaultParagraphFont"/>
    <w:uiPriority w:val="99"/>
    <w:unhideWhenUsed/>
    <w:rsid w:val="003270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1825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AMPA2113 Bag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2025-02-21T07:20:00Z</dcterms:created>
  <dcterms:modified xsi:type="dcterms:W3CDTF">2025-02-21T07:20:00Z</dcterms:modified>
</cp:coreProperties>
</file>