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123" w:rsidP="002E1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AMPA2107 Process maws</w:t>
      </w:r>
      <w:r>
        <w:fldChar w:fldCharType="end"/>
      </w:r>
    </w:p>
    <w:p w:rsidR="002E1123" w:rsidP="002E1123">
      <w:pPr>
        <w:pStyle w:val="Version"/>
        <w:sectPr w:rsidSect="002C1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D1B" w:rsidP="002C1D1B">
      <w:pPr>
        <w:pStyle w:val="SuperHeading"/>
      </w:pPr>
      <w:r w:rsidRPr="002C1D1B">
        <w:t>AMPA2107 Process maws</w:t>
      </w:r>
    </w:p>
    <w:p w:rsidR="00000000" w:rsidRPr="002C1D1B" w:rsidP="002C1D1B">
      <w:pPr>
        <w:pStyle w:val="Heading1"/>
      </w:pPr>
      <w:bookmarkStart w:id="1" w:name="O_896701"/>
      <w:bookmarkEnd w:id="1"/>
      <w:r w:rsidRPr="002C1D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C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TableHeading"/>
              <w:rPr>
                <w:lang w:val="en-NZ"/>
              </w:rPr>
            </w:pPr>
            <w:r w:rsidRPr="002C1D1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TableHeading"/>
              <w:rPr>
                <w:lang w:val="en-NZ"/>
              </w:rPr>
            </w:pPr>
            <w:r w:rsidRPr="002C1D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TableHeading"/>
              <w:rPr>
                <w:lang w:val="en-NZ"/>
              </w:rPr>
            </w:pPr>
            <w:r w:rsidRPr="002C1D1B">
              <w:t>Comment</w:t>
            </w:r>
          </w:p>
        </w:tc>
      </w:tr>
      <w:tr w:rsidTr="002C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BodyText"/>
              <w:rPr>
                <w:lang w:val="en-NZ"/>
              </w:rPr>
            </w:pPr>
            <w:r w:rsidRPr="002C1D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BodyText"/>
              <w:rPr>
                <w:lang w:val="en-NZ"/>
              </w:rPr>
            </w:pPr>
            <w:r w:rsidRPr="002C1D1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B" w:rsidP="002C1D1B">
            <w:pPr>
              <w:pStyle w:val="BodyText"/>
            </w:pPr>
            <w:r w:rsidRPr="002C1D1B">
              <w:t>Initial release</w:t>
            </w:r>
          </w:p>
        </w:tc>
      </w:tr>
    </w:tbl>
    <w:p w:rsidR="00000000" w:rsidRPr="002C1D1B" w:rsidP="002C1D1B">
      <w:pPr>
        <w:pStyle w:val="BodyText"/>
      </w:pPr>
    </w:p>
    <w:p w:rsidR="00000000" w:rsidRPr="002C1D1B" w:rsidP="002C1D1B">
      <w:pPr>
        <w:pStyle w:val="AllowPageBreak"/>
      </w:pPr>
    </w:p>
    <w:p w:rsidR="00000000" w:rsidRPr="002C1D1B" w:rsidP="002C1D1B">
      <w:pPr>
        <w:pStyle w:val="Heading1"/>
      </w:pPr>
      <w:bookmarkStart w:id="2" w:name="O_896702"/>
      <w:bookmarkEnd w:id="2"/>
      <w:r w:rsidRPr="002C1D1B">
        <w:t>Application</w:t>
      </w:r>
    </w:p>
    <w:p w:rsidR="00000000" w:rsidRPr="002C1D1B" w:rsidP="002E1123">
      <w:pPr>
        <w:pStyle w:val="BodyText"/>
      </w:pPr>
      <w:r w:rsidRPr="002C1D1B">
        <w:t>This unit describes the skills and knowledge required to process pig maws.</w:t>
      </w:r>
    </w:p>
    <w:p w:rsidR="00000000" w:rsidRPr="002C1D1B" w:rsidP="002E1123">
      <w:pPr>
        <w:pStyle w:val="BodyText"/>
      </w:pPr>
      <w:r w:rsidRPr="002C1D1B">
        <w:t>This unit is applicable to workers required to process pig stomachs (maws). This may or may not involve scalding maws.</w:t>
      </w:r>
    </w:p>
    <w:p w:rsidR="00000000" w:rsidRPr="002C1D1B" w:rsidP="002E1123">
      <w:pPr>
        <w:pStyle w:val="BodyText"/>
      </w:pPr>
      <w:r w:rsidRPr="002C1D1B">
        <w:t xml:space="preserve">All work should be carried out to comply with workplace and hygiene requirements. </w:t>
      </w:r>
    </w:p>
    <w:p w:rsidR="00000000" w:rsidRPr="002C1D1B" w:rsidP="002E1123">
      <w:pPr>
        <w:pStyle w:val="BodyText"/>
      </w:pPr>
      <w:r w:rsidRPr="002C1D1B">
        <w:t>This unit applies to individuals who work under gene</w:t>
      </w:r>
      <w:r w:rsidRPr="002C1D1B">
        <w:t>ral supervision, exercise limited autonomy and have some accountability for their own work.</w:t>
      </w:r>
    </w:p>
    <w:p w:rsidR="00000000" w:rsidRPr="002C1D1B" w:rsidP="002E1123">
      <w:pPr>
        <w:pStyle w:val="BodyText"/>
      </w:pPr>
      <w:r w:rsidRPr="002C1D1B">
        <w:t>No occupational licensing, legislative or certification requirements are known to apply to this unit at the time of publication.</w:t>
      </w:r>
    </w:p>
    <w:p w:rsidR="00000000" w:rsidRPr="002C1D1B" w:rsidP="002E1123">
      <w:pPr>
        <w:pStyle w:val="BodyText"/>
      </w:pPr>
      <w:r w:rsidRPr="002C1D1B">
        <w:t>This unit must be delivered and a</w:t>
      </w:r>
      <w:r w:rsidRPr="002C1D1B">
        <w:t>ssessed in the context of Australian meat processing standards and regulations.</w:t>
      </w:r>
    </w:p>
    <w:p w:rsidR="00000000" w:rsidRPr="002C1D1B" w:rsidP="002C1D1B">
      <w:pPr>
        <w:pStyle w:val="Heading1"/>
      </w:pPr>
      <w:bookmarkStart w:id="3" w:name="O_896703"/>
      <w:bookmarkEnd w:id="3"/>
      <w:r w:rsidRPr="002C1D1B">
        <w:t>Pre-requisite Unit</w:t>
      </w:r>
    </w:p>
    <w:p w:rsidR="00000000" w:rsidRPr="002C1D1B" w:rsidP="002E1123">
      <w:pPr>
        <w:pStyle w:val="BodyText"/>
      </w:pPr>
      <w:r w:rsidRPr="002C1D1B">
        <w:t>AMPX209 Sharpen knives</w:t>
      </w:r>
    </w:p>
    <w:p w:rsidR="00000000" w:rsidRPr="002C1D1B" w:rsidP="002C1D1B">
      <w:pPr>
        <w:pStyle w:val="Heading1"/>
      </w:pPr>
      <w:bookmarkStart w:id="4" w:name="O_896705"/>
      <w:bookmarkEnd w:id="4"/>
      <w:r w:rsidRPr="002C1D1B">
        <w:t>Unit Sector</w:t>
      </w:r>
    </w:p>
    <w:p w:rsidR="00000000" w:rsidRPr="002C1D1B" w:rsidP="002C1D1B">
      <w:pPr>
        <w:pStyle w:val="Heading1"/>
      </w:pPr>
      <w:bookmarkStart w:id="5" w:name="O_896706"/>
      <w:bookmarkEnd w:id="5"/>
      <w:r w:rsidRPr="002C1D1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E11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TableHeading"/>
              <w:rPr>
                <w:lang w:val="en-NZ"/>
              </w:rPr>
            </w:pPr>
            <w:r w:rsidRPr="002C1D1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TableHeading"/>
              <w:rPr>
                <w:lang w:val="en-NZ"/>
              </w:rPr>
            </w:pPr>
            <w:r w:rsidRPr="002C1D1B">
              <w:t>Performance criteria</w:t>
            </w:r>
          </w:p>
        </w:tc>
      </w:tr>
      <w:tr w:rsidTr="002E11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BodyText"/>
              <w:rPr>
                <w:lang w:val="en-NZ"/>
              </w:rPr>
            </w:pPr>
            <w:r w:rsidRPr="002C1D1B">
              <w:t xml:space="preserve">Elements describe the </w:t>
            </w:r>
            <w:r w:rsidRPr="002C1D1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BodyText"/>
              <w:rPr>
                <w:lang w:val="en-NZ"/>
              </w:rPr>
            </w:pPr>
            <w:r w:rsidRPr="002C1D1B">
              <w:t xml:space="preserve">Performance criteria describe the performance needed to </w:t>
            </w:r>
            <w:r w:rsidRPr="002C1D1B">
              <w:t>demonstrate achievement of the element.</w:t>
            </w:r>
          </w:p>
        </w:tc>
      </w:tr>
      <w:tr w:rsidTr="002E11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List"/>
              <w:rPr>
                <w:lang w:val="en-NZ"/>
              </w:rPr>
            </w:pPr>
            <w:r w:rsidRPr="002C1D1B">
              <w:t>1. Wash and trim maws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B" w:rsidP="002C1D1B">
            <w:pPr>
              <w:pStyle w:val="List"/>
            </w:pPr>
            <w:r w:rsidRPr="002C1D1B">
              <w:t>1.1 Inspect and rinse maws according to work instructions</w:t>
            </w:r>
          </w:p>
          <w:p w:rsidR="00000000" w:rsidRPr="002C1D1B" w:rsidP="002C1D1B">
            <w:pPr>
              <w:pStyle w:val="List"/>
            </w:pPr>
            <w:r w:rsidRPr="002C1D1B">
              <w:t>1.2 Trim maws of excess fat according</w:t>
            </w:r>
            <w:r w:rsidRPr="002C1D1B">
              <w:t xml:space="preserve"> to workplace specifications</w:t>
            </w:r>
          </w:p>
          <w:p w:rsidR="00000000" w:rsidP="002C1D1B">
            <w:pPr>
              <w:pStyle w:val="List"/>
              <w:rPr>
                <w:lang w:val="en-NZ"/>
              </w:rPr>
            </w:pPr>
            <w:r w:rsidRPr="002C1D1B">
              <w:t>1.3 Store maws according to workplace requirements</w:t>
            </w:r>
          </w:p>
        </w:tc>
      </w:tr>
      <w:tr w:rsidTr="002E11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List"/>
              <w:rPr>
                <w:lang w:val="en-NZ"/>
              </w:rPr>
            </w:pPr>
            <w:r w:rsidRPr="002C1D1B">
              <w:t>2. Tumble and drain maws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B" w:rsidP="002C1D1B">
            <w:pPr>
              <w:pStyle w:val="List"/>
            </w:pPr>
            <w:r w:rsidRPr="002C1D1B">
              <w:t>2.1 Inspect and process maws in a tumbler according to workplace work instructions</w:t>
            </w:r>
          </w:p>
          <w:p w:rsidR="00000000" w:rsidP="002C1D1B">
            <w:pPr>
              <w:pStyle w:val="List"/>
              <w:rPr>
                <w:lang w:val="en-NZ"/>
              </w:rPr>
            </w:pPr>
            <w:r w:rsidRPr="002C1D1B">
              <w:t>2.2 Inspect maws according to workplace health and safety requirements</w:t>
            </w:r>
          </w:p>
        </w:tc>
      </w:tr>
      <w:tr w:rsidTr="002E11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B">
            <w:pPr>
              <w:pStyle w:val="List"/>
              <w:rPr>
                <w:lang w:val="en-NZ"/>
              </w:rPr>
            </w:pPr>
            <w:r w:rsidRPr="002C1D1B">
              <w:t>3. Scald maws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B" w:rsidP="002C1D1B">
            <w:pPr>
              <w:pStyle w:val="List"/>
            </w:pPr>
            <w:r w:rsidRPr="002C1D1B">
              <w:t>3.1 Scald maws according to work instruction, if required</w:t>
            </w:r>
          </w:p>
          <w:p w:rsidR="00000000" w:rsidRPr="002C1D1B" w:rsidP="002C1D1B">
            <w:pPr>
              <w:pStyle w:val="List"/>
            </w:pPr>
            <w:r w:rsidRPr="002C1D1B">
              <w:t>3.2 Operate scalding unit according to workplace requirements, if required</w:t>
            </w:r>
          </w:p>
        </w:tc>
      </w:tr>
    </w:tbl>
    <w:p w:rsidR="00000000" w:rsidRPr="002C1D1B" w:rsidP="002C1D1B">
      <w:pPr>
        <w:pStyle w:val="BodyText"/>
      </w:pPr>
    </w:p>
    <w:p w:rsidR="00000000" w:rsidRPr="002C1D1B" w:rsidP="002C1D1B">
      <w:pPr>
        <w:pStyle w:val="AllowPageBreak"/>
      </w:pPr>
    </w:p>
    <w:p w:rsidR="00000000" w:rsidRPr="002C1D1B" w:rsidP="002C1D1B">
      <w:pPr>
        <w:pStyle w:val="Heading1"/>
      </w:pPr>
      <w:bookmarkStart w:id="6" w:name="O_896707"/>
      <w:bookmarkEnd w:id="6"/>
      <w:r w:rsidRPr="002C1D1B">
        <w:t>Foundation Skills</w:t>
      </w:r>
    </w:p>
    <w:p w:rsidR="00000000" w:rsidRPr="002C1D1B" w:rsidP="002E1123">
      <w:pPr>
        <w:pStyle w:val="BodyText"/>
      </w:pPr>
      <w:r w:rsidRPr="002C1D1B">
        <w:t>Foundation Skills essential to performance are explicit in the performance criteria of this unit of competency.</w:t>
      </w:r>
    </w:p>
    <w:p w:rsidR="00000000" w:rsidRPr="002C1D1B" w:rsidP="002C1D1B">
      <w:pPr>
        <w:pStyle w:val="Heading1"/>
      </w:pPr>
      <w:bookmarkStart w:id="7" w:name="O_896708"/>
      <w:bookmarkEnd w:id="7"/>
      <w:r w:rsidRPr="002C1D1B">
        <w:t>Range of Conditions</w:t>
      </w:r>
    </w:p>
    <w:p w:rsidR="00000000" w:rsidRPr="002C1D1B" w:rsidP="002C1D1B">
      <w:pPr>
        <w:pStyle w:val="Heading1"/>
      </w:pPr>
      <w:bookmarkStart w:id="8" w:name="O_896709"/>
      <w:bookmarkEnd w:id="8"/>
      <w:r w:rsidRPr="002C1D1B">
        <w:t>Unit Mapping Information</w:t>
      </w:r>
    </w:p>
    <w:p w:rsidR="00000000" w:rsidRPr="002C1D1B" w:rsidP="002E1123">
      <w:pPr>
        <w:pStyle w:val="BodyText"/>
      </w:pPr>
      <w:r w:rsidRPr="002C1D1B">
        <w:t>This unit is equivalent to MTMP2127B Process maws</w:t>
      </w:r>
    </w:p>
    <w:p w:rsidR="00000000" w:rsidRPr="002C1D1B" w:rsidP="002C1D1B">
      <w:pPr>
        <w:pStyle w:val="Heading1"/>
      </w:pPr>
      <w:bookmarkStart w:id="9" w:name="O_896716"/>
      <w:bookmarkEnd w:id="9"/>
      <w:r w:rsidRPr="002C1D1B">
        <w:t>Links</w:t>
      </w:r>
    </w:p>
    <w:p w:rsidR="00000000" w:rsidRPr="002C1D1B" w:rsidP="002E1123">
      <w:pPr>
        <w:pStyle w:val="BodyText"/>
      </w:pPr>
      <w:r w:rsidRPr="002C1D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42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C1D1B" w:rsidP="002C1D1B"/>
    <w:sectPr w:rsidSect="002C1D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B" w:rsidRPr="002E1123" w:rsidP="002E1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23" w:rsidP="002C1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1123" w:rsidP="002C1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1123" w:rsidP="002C1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D1B" w:rsidRPr="002E1123" w:rsidP="002E11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23" w:rsidRPr="002D2AF8" w:rsidP="002C1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AMPA2107 Process maws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E1123" w:rsidP="002C1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D1B"/>
  </w:style>
  <w:style w:type="character" w:customStyle="1" w:styleId="Heading1Char">
    <w:name w:val="Heading 1 Char"/>
    <w:basedOn w:val="DefaultParagraphFont"/>
    <w:link w:val="Heading1"/>
    <w:rsid w:val="002C1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D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1D1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C1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1D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1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D1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C1D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1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1D1B"/>
    <w:rPr>
      <w:b/>
      <w:spacing w:val="0"/>
    </w:rPr>
  </w:style>
  <w:style w:type="paragraph" w:customStyle="1" w:styleId="SuperTitle">
    <w:name w:val="SuperTitle"/>
    <w:basedOn w:val="Title"/>
    <w:rsid w:val="002C1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D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D1B"/>
    <w:rPr>
      <w:i/>
    </w:rPr>
  </w:style>
  <w:style w:type="paragraph" w:styleId="Caption">
    <w:name w:val="caption"/>
    <w:basedOn w:val="BodyText"/>
    <w:next w:val="Normal"/>
    <w:qFormat/>
    <w:rsid w:val="002C1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D1B"/>
  </w:style>
  <w:style w:type="paragraph" w:styleId="TableofFigures">
    <w:name w:val="table of figures"/>
    <w:basedOn w:val="Normal"/>
    <w:next w:val="Normal"/>
    <w:semiHidden/>
    <w:rsid w:val="002C1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D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1D1B"/>
    <w:rPr>
      <w:rFonts w:ascii="Wingdings" w:hAnsi="Wingdings"/>
    </w:rPr>
  </w:style>
  <w:style w:type="character" w:customStyle="1" w:styleId="HotSpot">
    <w:name w:val="HotSpot"/>
    <w:rsid w:val="002C1D1B"/>
    <w:rPr>
      <w:color w:val="0033CC"/>
      <w:u w:val="none"/>
    </w:rPr>
  </w:style>
  <w:style w:type="paragraph" w:customStyle="1" w:styleId="BodyTextRight">
    <w:name w:val="Body Text Right"/>
    <w:basedOn w:val="BodyText"/>
    <w:rsid w:val="002C1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D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D1B"/>
    <w:rPr>
      <w:sz w:val="32"/>
    </w:rPr>
  </w:style>
  <w:style w:type="paragraph" w:customStyle="1" w:styleId="HeadingProcedure">
    <w:name w:val="Heading Procedure"/>
    <w:basedOn w:val="HeadingBase"/>
    <w:next w:val="Normal"/>
    <w:rsid w:val="002C1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D1B"/>
    <w:pPr>
      <w:spacing w:before="60" w:after="60"/>
    </w:pPr>
  </w:style>
  <w:style w:type="paragraph" w:styleId="ListContinue">
    <w:name w:val="List Continue"/>
    <w:basedOn w:val="List"/>
    <w:rsid w:val="002C1D1B"/>
    <w:pPr>
      <w:ind w:firstLine="0"/>
    </w:pPr>
  </w:style>
  <w:style w:type="paragraph" w:customStyle="1" w:styleId="ListNote">
    <w:name w:val="List Note"/>
    <w:basedOn w:val="List"/>
    <w:rsid w:val="002C1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D1B"/>
    <w:rPr>
      <w:rFonts w:ascii="Courier New" w:hAnsi="Courier New"/>
    </w:rPr>
  </w:style>
  <w:style w:type="paragraph" w:customStyle="1" w:styleId="NoteBullet">
    <w:name w:val="Note Bullet"/>
    <w:basedOn w:val="Note"/>
    <w:rsid w:val="002C1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D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1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D1B"/>
    <w:rPr>
      <w:b/>
      <w:smallCaps/>
    </w:rPr>
  </w:style>
  <w:style w:type="paragraph" w:customStyle="1" w:styleId="TableListNumber">
    <w:name w:val="Table List Number"/>
    <w:basedOn w:val="ListNumber"/>
    <w:rsid w:val="002C1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D1B"/>
    <w:pPr>
      <w:numPr>
        <w:numId w:val="7"/>
      </w:numPr>
    </w:pPr>
  </w:style>
  <w:style w:type="paragraph" w:customStyle="1" w:styleId="ListAlpha2">
    <w:name w:val="List Alpha 2"/>
    <w:basedOn w:val="List2"/>
    <w:rsid w:val="002C1D1B"/>
    <w:pPr>
      <w:numPr>
        <w:numId w:val="6"/>
      </w:numPr>
    </w:pPr>
  </w:style>
  <w:style w:type="paragraph" w:styleId="List2">
    <w:name w:val="List 2"/>
    <w:basedOn w:val="BodyText"/>
    <w:rsid w:val="002C1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D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D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1D1B"/>
    <w:pPr>
      <w:numPr>
        <w:numId w:val="2"/>
      </w:numPr>
    </w:pPr>
  </w:style>
  <w:style w:type="paragraph" w:styleId="ListContinue2">
    <w:name w:val="List Continue 2"/>
    <w:basedOn w:val="List2"/>
    <w:rsid w:val="002C1D1B"/>
    <w:pPr>
      <w:ind w:firstLine="0"/>
    </w:pPr>
  </w:style>
  <w:style w:type="paragraph" w:styleId="ListContinue3">
    <w:name w:val="List Continue 3"/>
    <w:basedOn w:val="List3"/>
    <w:rsid w:val="002C1D1B"/>
    <w:pPr>
      <w:ind w:left="1021" w:firstLine="0"/>
    </w:pPr>
  </w:style>
  <w:style w:type="paragraph" w:styleId="ListContinue4">
    <w:name w:val="List Continue 4"/>
    <w:basedOn w:val="List4"/>
    <w:rsid w:val="002C1D1B"/>
    <w:pPr>
      <w:ind w:firstLine="0"/>
    </w:pPr>
  </w:style>
  <w:style w:type="paragraph" w:styleId="ListContinue5">
    <w:name w:val="List Continue 5"/>
    <w:basedOn w:val="List5"/>
    <w:rsid w:val="002C1D1B"/>
    <w:pPr>
      <w:ind w:firstLine="0"/>
    </w:pPr>
  </w:style>
  <w:style w:type="paragraph" w:styleId="ListNumber3">
    <w:name w:val="List Number 3"/>
    <w:basedOn w:val="List3"/>
    <w:rsid w:val="002C1D1B"/>
    <w:pPr>
      <w:numPr>
        <w:numId w:val="3"/>
      </w:numPr>
    </w:pPr>
  </w:style>
  <w:style w:type="paragraph" w:styleId="ListNumber4">
    <w:name w:val="List Number 4"/>
    <w:basedOn w:val="List4"/>
    <w:rsid w:val="002C1D1B"/>
    <w:pPr>
      <w:numPr>
        <w:numId w:val="4"/>
      </w:numPr>
    </w:pPr>
  </w:style>
  <w:style w:type="paragraph" w:styleId="ListNumber5">
    <w:name w:val="List Number 5"/>
    <w:basedOn w:val="List5"/>
    <w:rsid w:val="002C1D1B"/>
    <w:pPr>
      <w:numPr>
        <w:numId w:val="5"/>
      </w:numPr>
    </w:pPr>
  </w:style>
  <w:style w:type="paragraph" w:styleId="BlockText">
    <w:name w:val="Block Text"/>
    <w:basedOn w:val="Normal"/>
    <w:rsid w:val="002C1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D1B"/>
    <w:rPr>
      <w:sz w:val="16"/>
      <w:vertAlign w:val="superscript"/>
    </w:rPr>
  </w:style>
  <w:style w:type="character" w:customStyle="1" w:styleId="Symbols">
    <w:name w:val="Symbols"/>
    <w:basedOn w:val="DefaultParagraphFont"/>
    <w:rsid w:val="002C1D1B"/>
    <w:rPr>
      <w:rFonts w:ascii="Symbol" w:hAnsi="Symbol"/>
    </w:rPr>
  </w:style>
  <w:style w:type="character" w:customStyle="1" w:styleId="MenuOptions">
    <w:name w:val="Menu Options"/>
    <w:basedOn w:val="DefaultParagraphFont"/>
    <w:rsid w:val="002C1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D1B"/>
    <w:rPr>
      <w:b/>
    </w:rPr>
  </w:style>
  <w:style w:type="character" w:customStyle="1" w:styleId="Underlined">
    <w:name w:val="Underlined"/>
    <w:basedOn w:val="DefaultParagraphFont"/>
    <w:rsid w:val="002C1D1B"/>
    <w:rPr>
      <w:u w:val="single"/>
    </w:rPr>
  </w:style>
  <w:style w:type="paragraph" w:customStyle="1" w:styleId="TableBodyTextRight">
    <w:name w:val="Table Body Text Right"/>
    <w:basedOn w:val="TableBodyText"/>
    <w:rsid w:val="002C1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D1B"/>
    <w:rPr>
      <w:sz w:val="18"/>
    </w:rPr>
  </w:style>
  <w:style w:type="paragraph" w:customStyle="1" w:styleId="BodySmallRight">
    <w:name w:val="Body Small Right"/>
    <w:basedOn w:val="BodyTextRight"/>
    <w:rsid w:val="002C1D1B"/>
    <w:rPr>
      <w:sz w:val="18"/>
      <w:szCs w:val="18"/>
    </w:rPr>
  </w:style>
  <w:style w:type="paragraph" w:customStyle="1" w:styleId="MarginEdition">
    <w:name w:val="Margin Edition"/>
    <w:basedOn w:val="MarginNote"/>
    <w:rsid w:val="002C1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D1B"/>
    <w:rPr>
      <w:sz w:val="2"/>
      <w:szCs w:val="2"/>
    </w:rPr>
  </w:style>
  <w:style w:type="character" w:customStyle="1" w:styleId="Small">
    <w:name w:val="Small"/>
    <w:basedOn w:val="DefaultParagraphFont"/>
    <w:rsid w:val="002C1D1B"/>
    <w:rPr>
      <w:sz w:val="16"/>
    </w:rPr>
  </w:style>
  <w:style w:type="paragraph" w:customStyle="1" w:styleId="WideTable">
    <w:name w:val="Wide Table"/>
    <w:basedOn w:val="Normal"/>
    <w:rsid w:val="002C1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D1B"/>
  </w:style>
  <w:style w:type="paragraph" w:styleId="Quote">
    <w:name w:val="Quote"/>
    <w:basedOn w:val="Heading1"/>
    <w:link w:val="QuoteChar"/>
    <w:qFormat/>
    <w:rsid w:val="002C1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D1B"/>
    <w:pPr>
      <w:pageBreakBefore/>
    </w:pPr>
  </w:style>
  <w:style w:type="paragraph" w:customStyle="1" w:styleId="Border">
    <w:name w:val="Border"/>
    <w:basedOn w:val="Normal"/>
    <w:qFormat/>
    <w:rsid w:val="002C1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D1B"/>
    <w:rPr>
      <w:u w:val="single"/>
    </w:rPr>
  </w:style>
  <w:style w:type="character" w:customStyle="1" w:styleId="BoldandItalics">
    <w:name w:val="Bold and Italics"/>
    <w:qFormat/>
    <w:rsid w:val="002C1D1B"/>
    <w:rPr>
      <w:b/>
      <w:i/>
      <w:u w:val="none"/>
    </w:rPr>
  </w:style>
  <w:style w:type="paragraph" w:styleId="BalloonText">
    <w:name w:val="Balloon Text"/>
    <w:basedOn w:val="Normal"/>
    <w:link w:val="BalloonTextChar"/>
    <w:rsid w:val="002C1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D1B"/>
    <w:pPr>
      <w:spacing w:before="0" w:after="0"/>
    </w:pPr>
  </w:style>
  <w:style w:type="paragraph" w:customStyle="1" w:styleId="BodyTextBold">
    <w:name w:val="Body Text Bold"/>
    <w:basedOn w:val="BodyText"/>
    <w:qFormat/>
    <w:rsid w:val="002C1D1B"/>
    <w:rPr>
      <w:b/>
    </w:rPr>
  </w:style>
  <w:style w:type="character" w:styleId="Hyperlink">
    <w:name w:val="Hyperlink"/>
    <w:basedOn w:val="DefaultParagraphFont"/>
    <w:uiPriority w:val="99"/>
    <w:unhideWhenUsed/>
    <w:rsid w:val="002E11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1840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AMPA2107 Process maws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