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60C" w:rsidP="001836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AMPA2106 Process bibles</w:t>
      </w:r>
      <w:r>
        <w:fldChar w:fldCharType="end"/>
      </w:r>
    </w:p>
    <w:p w:rsidR="0018360C" w:rsidP="0018360C">
      <w:pPr>
        <w:pStyle w:val="Version"/>
        <w:sectPr w:rsidSect="00054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207" w:rsidP="00054207">
      <w:pPr>
        <w:pStyle w:val="SuperHeading"/>
      </w:pPr>
      <w:r w:rsidRPr="00054207">
        <w:t>AMPA2106 Process bibles</w:t>
      </w:r>
    </w:p>
    <w:p w:rsidR="00000000" w:rsidRPr="00054207" w:rsidP="00054207">
      <w:pPr>
        <w:pStyle w:val="Heading1"/>
      </w:pPr>
      <w:bookmarkStart w:id="1" w:name="O_896549"/>
      <w:bookmarkEnd w:id="1"/>
      <w:r w:rsidRPr="00054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54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Comment</w:t>
            </w:r>
          </w:p>
        </w:tc>
      </w:tr>
      <w:tr w:rsidTr="00054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07" w:rsidP="00054207">
            <w:pPr>
              <w:pStyle w:val="BodyText"/>
            </w:pPr>
            <w:r w:rsidRPr="00054207">
              <w:t>Initial release</w:t>
            </w:r>
          </w:p>
        </w:tc>
      </w:tr>
    </w:tbl>
    <w:p w:rsidR="00000000" w:rsidRPr="00054207" w:rsidP="00054207">
      <w:pPr>
        <w:pStyle w:val="BodyText"/>
      </w:pPr>
    </w:p>
    <w:p w:rsidR="00000000" w:rsidRPr="00054207" w:rsidP="00054207">
      <w:pPr>
        <w:pStyle w:val="AllowPageBreak"/>
      </w:pPr>
    </w:p>
    <w:p w:rsidR="00000000" w:rsidRPr="00054207" w:rsidP="00054207">
      <w:pPr>
        <w:pStyle w:val="Heading1"/>
      </w:pPr>
      <w:bookmarkStart w:id="2" w:name="O_896550"/>
      <w:bookmarkEnd w:id="2"/>
      <w:r w:rsidRPr="00054207">
        <w:t>Application</w:t>
      </w:r>
    </w:p>
    <w:p w:rsidR="00000000" w:rsidRPr="00054207" w:rsidP="0018360C">
      <w:pPr>
        <w:pStyle w:val="BodyText"/>
      </w:pPr>
      <w:r w:rsidRPr="00054207">
        <w:t>This unit describes the skills and knowledge required to process bibles as part of a tripe room operation.</w:t>
      </w:r>
    </w:p>
    <w:p w:rsidR="00000000" w:rsidRPr="00054207" w:rsidP="0018360C">
      <w:pPr>
        <w:pStyle w:val="BodyText"/>
      </w:pPr>
      <w:r w:rsidRPr="00054207">
        <w:t>This unit is applicable to workers employed in tripe room operations.</w:t>
      </w:r>
      <w:r w:rsidRPr="00054207">
        <w:br/>
        <w:t xml:space="preserve">All work should be carried out to comply with workplace and hygiene requirements. </w:t>
      </w:r>
    </w:p>
    <w:p w:rsidR="00000000" w:rsidRPr="00054207" w:rsidP="00054207">
      <w:pPr>
        <w:pStyle w:val="BodyText"/>
      </w:pPr>
    </w:p>
    <w:p w:rsidR="00000000" w:rsidRPr="00054207" w:rsidP="0018360C">
      <w:pPr>
        <w:pStyle w:val="BodyText"/>
      </w:pPr>
      <w:r w:rsidRPr="00054207">
        <w:t>This unit applies to individuals who work under general supervision, exercise limited autonomy and hav</w:t>
      </w:r>
      <w:r w:rsidRPr="00054207">
        <w:t>e some accountability for their own work.</w:t>
      </w:r>
    </w:p>
    <w:p w:rsidR="00000000" w:rsidRPr="00054207" w:rsidP="0018360C">
      <w:pPr>
        <w:pStyle w:val="BodyText"/>
      </w:pPr>
      <w:r w:rsidRPr="00054207">
        <w:t>No occupational licensing, legislative or certification requirements are known to apply to this unit at the time of publication.</w:t>
      </w:r>
    </w:p>
    <w:p w:rsidR="00000000" w:rsidRPr="00054207" w:rsidP="0018360C">
      <w:pPr>
        <w:pStyle w:val="BodyText"/>
      </w:pPr>
      <w:r w:rsidRPr="00054207">
        <w:t>This unit must be delivered and assessed in the context of Australian meat processi</w:t>
      </w:r>
      <w:r w:rsidRPr="00054207">
        <w:t>ng standards and regulations.</w:t>
      </w:r>
    </w:p>
    <w:p w:rsidR="00000000" w:rsidRPr="00054207" w:rsidP="00054207">
      <w:pPr>
        <w:pStyle w:val="Heading1"/>
      </w:pPr>
      <w:bookmarkStart w:id="3" w:name="O_896551"/>
      <w:bookmarkEnd w:id="3"/>
      <w:r w:rsidRPr="00054207">
        <w:t>Pre-requisite Unit</w:t>
      </w:r>
    </w:p>
    <w:p w:rsidR="00000000" w:rsidRPr="00054207" w:rsidP="0018360C">
      <w:pPr>
        <w:pStyle w:val="BodyText"/>
      </w:pPr>
      <w:r w:rsidRPr="00054207">
        <w:t>AMPX209 Sharpen knives</w:t>
      </w:r>
    </w:p>
    <w:p w:rsidR="00000000" w:rsidRPr="00054207" w:rsidP="00054207">
      <w:pPr>
        <w:pStyle w:val="Heading1"/>
      </w:pPr>
      <w:bookmarkStart w:id="4" w:name="O_896553"/>
      <w:bookmarkEnd w:id="4"/>
      <w:r w:rsidRPr="00054207">
        <w:t>Unit Sector</w:t>
      </w:r>
    </w:p>
    <w:p w:rsidR="00000000" w:rsidRPr="00054207" w:rsidP="00054207">
      <w:pPr>
        <w:pStyle w:val="Heading1"/>
      </w:pPr>
      <w:bookmarkStart w:id="5" w:name="O_896554"/>
      <w:bookmarkEnd w:id="5"/>
      <w:r w:rsidRPr="0005420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836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Performance criteria</w:t>
            </w:r>
          </w:p>
        </w:tc>
      </w:tr>
      <w:tr w:rsidTr="001836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Performance criteria describe the performance needed to demonstrate achievement of the element.</w:t>
            </w:r>
          </w:p>
        </w:tc>
      </w:tr>
      <w:tr w:rsidTr="0018360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List"/>
              <w:rPr>
                <w:lang w:val="en-NZ"/>
              </w:rPr>
            </w:pPr>
            <w:r w:rsidRPr="00054207">
              <w:t>1.</w:t>
            </w:r>
            <w:r w:rsidRPr="00054207">
              <w:tab/>
              <w:t>Process bibles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07" w:rsidP="00054207">
            <w:pPr>
              <w:pStyle w:val="List"/>
            </w:pPr>
            <w:r w:rsidRPr="00054207">
              <w:t>1.1</w:t>
            </w:r>
            <w:r w:rsidRPr="00054207">
              <w:tab/>
              <w:t>Trim bibles according to workplace requirements and specifications</w:t>
            </w:r>
          </w:p>
          <w:p w:rsidR="00000000" w:rsidRPr="00054207" w:rsidP="00054207">
            <w:pPr>
              <w:pStyle w:val="List"/>
            </w:pPr>
            <w:r w:rsidRPr="00054207">
              <w:t>1.2</w:t>
            </w:r>
            <w:r w:rsidRPr="00054207">
              <w:tab/>
              <w:t>Identify defects in bibles, including disease and incorrect cuttin</w:t>
            </w:r>
            <w:r w:rsidRPr="00054207">
              <w:t>g lines, according to workplace requirements</w:t>
            </w:r>
          </w:p>
          <w:p w:rsidR="00000000" w:rsidRPr="00054207" w:rsidP="00054207">
            <w:pPr>
              <w:pStyle w:val="List"/>
            </w:pPr>
            <w:r w:rsidRPr="00054207">
              <w:t>1.3</w:t>
            </w:r>
            <w:r w:rsidRPr="00054207">
              <w:tab/>
              <w:t xml:space="preserve">Identify and meet workplace health and safety requirements </w:t>
            </w:r>
          </w:p>
          <w:p w:rsidR="00000000" w:rsidRPr="00054207" w:rsidP="00054207">
            <w:pPr>
              <w:pStyle w:val="List"/>
            </w:pPr>
            <w:r w:rsidRPr="00054207">
              <w:t>1.4</w:t>
            </w:r>
            <w:r w:rsidRPr="00054207">
              <w:tab/>
              <w:t>Place trim in appropriate bin or chute according to workplace requirements</w:t>
            </w:r>
          </w:p>
          <w:p w:rsidR="00000000" w:rsidRPr="00054207" w:rsidP="00054207">
            <w:pPr>
              <w:pStyle w:val="List"/>
            </w:pPr>
            <w:r w:rsidRPr="00054207">
              <w:t>1.5</w:t>
            </w:r>
            <w:r w:rsidRPr="00054207">
              <w:tab/>
              <w:t>Identify types and sources of contamination and cross-contaminat</w:t>
            </w:r>
            <w:r w:rsidRPr="00054207">
              <w:t>ion</w:t>
            </w:r>
          </w:p>
        </w:tc>
      </w:tr>
    </w:tbl>
    <w:p w:rsidR="00000000" w:rsidRPr="00054207" w:rsidP="00054207">
      <w:pPr>
        <w:pStyle w:val="BodyText"/>
      </w:pPr>
    </w:p>
    <w:p w:rsidR="00000000" w:rsidRPr="00054207" w:rsidP="00054207">
      <w:pPr>
        <w:pStyle w:val="AllowPageBreak"/>
      </w:pPr>
    </w:p>
    <w:p w:rsidR="00000000" w:rsidRPr="00054207" w:rsidP="00054207">
      <w:pPr>
        <w:pStyle w:val="Heading1"/>
      </w:pPr>
      <w:bookmarkStart w:id="6" w:name="O_896555"/>
      <w:bookmarkEnd w:id="6"/>
      <w:r w:rsidRPr="00054207">
        <w:t>Foundation Skills</w:t>
      </w:r>
    </w:p>
    <w:p w:rsidR="00000000" w:rsidRPr="00054207" w:rsidP="0018360C">
      <w:pPr>
        <w:pStyle w:val="BodyText"/>
      </w:pPr>
      <w:r w:rsidRPr="00054207">
        <w:t>Foundation Skills essential to performance are explicit in the performance criteria of this unit of competency.</w:t>
      </w:r>
    </w:p>
    <w:p w:rsidR="00000000" w:rsidRPr="00054207" w:rsidP="00054207">
      <w:pPr>
        <w:pStyle w:val="Heading1"/>
      </w:pPr>
      <w:bookmarkStart w:id="7" w:name="O_896556"/>
      <w:bookmarkEnd w:id="7"/>
      <w:r w:rsidRPr="00054207">
        <w:t>Range of Conditions</w:t>
      </w:r>
    </w:p>
    <w:p w:rsidR="00000000" w:rsidRPr="00054207" w:rsidP="00054207">
      <w:pPr>
        <w:pStyle w:val="Heading1"/>
      </w:pPr>
      <w:bookmarkStart w:id="8" w:name="O_896557"/>
      <w:bookmarkEnd w:id="8"/>
      <w:r w:rsidRPr="00054207">
        <w:t>Unit Mapping Information</w:t>
      </w:r>
    </w:p>
    <w:p w:rsidR="00000000" w:rsidRPr="00054207" w:rsidP="0018360C">
      <w:pPr>
        <w:pStyle w:val="BodyText"/>
      </w:pPr>
      <w:r w:rsidRPr="00054207">
        <w:t>This unit is equivalent to MTMP2126C Process bibles</w:t>
      </w:r>
    </w:p>
    <w:p w:rsidR="00000000" w:rsidRPr="00054207" w:rsidP="00054207">
      <w:pPr>
        <w:pStyle w:val="Heading1"/>
      </w:pPr>
      <w:bookmarkStart w:id="9" w:name="O_896564"/>
      <w:bookmarkEnd w:id="9"/>
      <w:r w:rsidRPr="00054207">
        <w:t>Links</w:t>
      </w:r>
    </w:p>
    <w:p w:rsidR="00000000" w:rsidRPr="00054207" w:rsidP="0018360C">
      <w:pPr>
        <w:pStyle w:val="BodyText"/>
      </w:pPr>
      <w:r w:rsidRPr="00054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598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4207" w:rsidP="0018360C">
      <w:pPr>
        <w:pStyle w:val="BodyText"/>
        <w:sectPr w:rsidSect="000542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4207" w:rsidP="00054207">
      <w:pPr>
        <w:pStyle w:val="SuperHeading"/>
      </w:pPr>
      <w:r w:rsidRPr="00054207">
        <w:t>Assessment Requirements for AMPA2106 Process bibles</w:t>
      </w:r>
    </w:p>
    <w:p w:rsidR="00000000" w:rsidRPr="00054207" w:rsidP="00054207">
      <w:pPr>
        <w:pStyle w:val="Heading1"/>
      </w:pPr>
      <w:bookmarkStart w:id="10" w:name="O_896559"/>
      <w:bookmarkEnd w:id="10"/>
      <w:r w:rsidRPr="000542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054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TableHeading"/>
              <w:rPr>
                <w:lang w:val="en-NZ"/>
              </w:rPr>
            </w:pPr>
            <w:r w:rsidRPr="00054207">
              <w:t>Comment</w:t>
            </w:r>
          </w:p>
        </w:tc>
      </w:tr>
      <w:tr w:rsidTr="000542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207">
            <w:pPr>
              <w:pStyle w:val="BodyText"/>
              <w:rPr>
                <w:lang w:val="en-NZ"/>
              </w:rPr>
            </w:pPr>
            <w:r w:rsidRPr="0005420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207" w:rsidP="00054207">
            <w:pPr>
              <w:pStyle w:val="BodyText"/>
            </w:pPr>
            <w:r w:rsidRPr="00054207">
              <w:t>Initial release</w:t>
            </w:r>
          </w:p>
        </w:tc>
      </w:tr>
    </w:tbl>
    <w:p w:rsidR="00000000" w:rsidRPr="00054207" w:rsidP="00054207">
      <w:pPr>
        <w:pStyle w:val="BodyText"/>
      </w:pPr>
    </w:p>
    <w:p w:rsidR="00000000" w:rsidRPr="00054207" w:rsidP="00054207">
      <w:pPr>
        <w:pStyle w:val="AllowPageBreak"/>
      </w:pPr>
    </w:p>
    <w:p w:rsidR="00000000" w:rsidRPr="00054207" w:rsidP="00054207">
      <w:pPr>
        <w:pStyle w:val="Heading1"/>
      </w:pPr>
      <w:bookmarkStart w:id="11" w:name="O_896560"/>
      <w:bookmarkEnd w:id="11"/>
      <w:r w:rsidRPr="00054207">
        <w:t>Performance Evidence</w:t>
      </w:r>
    </w:p>
    <w:p w:rsidR="00000000" w:rsidRPr="00054207" w:rsidP="0018360C">
      <w:pPr>
        <w:pStyle w:val="BodyText"/>
      </w:pPr>
      <w:r w:rsidRPr="00054207">
        <w:t>The candidate must process bibles as part of a tripe room operation.</w:t>
      </w:r>
    </w:p>
    <w:p w:rsidR="00000000" w:rsidRPr="00054207" w:rsidP="0018360C">
      <w:pPr>
        <w:pStyle w:val="BodyText"/>
      </w:pPr>
      <w:r w:rsidRPr="00054207">
        <w:t xml:space="preserve">The candidate must: </w:t>
      </w:r>
    </w:p>
    <w:p w:rsidR="00000000" w:rsidRPr="00054207" w:rsidP="00054207">
      <w:pPr>
        <w:pStyle w:val="ListBullet"/>
      </w:pPr>
      <w:r w:rsidRPr="00054207">
        <w:t>trim bibles according to workplace, health and safety, Quality Assurance (QA), and hygiene and sanitation requirements and specifications</w:t>
      </w:r>
    </w:p>
    <w:p w:rsidR="00000000" w:rsidRPr="00054207" w:rsidP="00054207">
      <w:pPr>
        <w:pStyle w:val="ListBullet"/>
      </w:pPr>
      <w:r w:rsidRPr="00054207">
        <w:t>identify defects in cutting lines and report to supervisor according to work instructions</w:t>
      </w:r>
    </w:p>
    <w:p w:rsidR="00000000" w:rsidRPr="00054207" w:rsidP="00054207">
      <w:pPr>
        <w:pStyle w:val="ListBullet"/>
      </w:pPr>
      <w:r w:rsidRPr="00054207">
        <w:t>apply relevant regulatory requirements</w:t>
      </w:r>
    </w:p>
    <w:p w:rsidR="00000000" w:rsidRPr="00054207" w:rsidP="00054207">
      <w:pPr>
        <w:pStyle w:val="AllowPageBreak"/>
      </w:pPr>
    </w:p>
    <w:p w:rsidR="00000000" w:rsidRPr="00054207" w:rsidP="00054207">
      <w:pPr>
        <w:pStyle w:val="Heading1"/>
      </w:pPr>
      <w:bookmarkStart w:id="12" w:name="O_896561"/>
      <w:bookmarkEnd w:id="12"/>
      <w:r w:rsidRPr="00054207">
        <w:t>Knowledge Evidence</w:t>
      </w:r>
    </w:p>
    <w:p w:rsidR="00000000" w:rsidRPr="00054207" w:rsidP="0018360C">
      <w:pPr>
        <w:pStyle w:val="BodyText"/>
      </w:pPr>
      <w:r w:rsidRPr="00054207">
        <w:t xml:space="preserve">The candidate must demonstrate a basic factual, technical and procedural knowledge of: </w:t>
      </w:r>
    </w:p>
    <w:p w:rsidR="00000000" w:rsidRPr="00054207" w:rsidP="00054207">
      <w:pPr>
        <w:pStyle w:val="ListBullet"/>
      </w:pPr>
      <w:r w:rsidRPr="00054207">
        <w:t>hy</w:t>
      </w:r>
      <w:r w:rsidRPr="00054207">
        <w:t>giene and sanitation requirements associated with processing bibles</w:t>
      </w:r>
    </w:p>
    <w:p w:rsidR="00000000" w:rsidRPr="00054207" w:rsidP="00054207">
      <w:pPr>
        <w:pStyle w:val="ListBullet"/>
      </w:pPr>
      <w:r w:rsidRPr="00054207">
        <w:t>workplace health and safety requirements associated with processing bibles</w:t>
      </w:r>
    </w:p>
    <w:p w:rsidR="00000000" w:rsidRPr="00054207" w:rsidP="00054207">
      <w:pPr>
        <w:pStyle w:val="ListBullet"/>
      </w:pPr>
      <w:r w:rsidRPr="00054207">
        <w:t>relevant regulatory requirements</w:t>
      </w:r>
    </w:p>
    <w:p w:rsidR="00000000" w:rsidRPr="00054207" w:rsidP="00054207">
      <w:pPr>
        <w:pStyle w:val="ListBullet"/>
      </w:pPr>
      <w:r w:rsidRPr="00054207">
        <w:t>steps in processing bibles</w:t>
      </w:r>
    </w:p>
    <w:p w:rsidR="00000000" w:rsidRPr="00054207" w:rsidP="00054207">
      <w:pPr>
        <w:pStyle w:val="AllowPageBreak"/>
      </w:pPr>
    </w:p>
    <w:p w:rsidR="00000000" w:rsidRPr="00054207" w:rsidP="00054207">
      <w:pPr>
        <w:pStyle w:val="Heading1"/>
      </w:pPr>
      <w:bookmarkStart w:id="13" w:name="O_896562"/>
      <w:bookmarkEnd w:id="13"/>
      <w:r w:rsidRPr="00054207">
        <w:t>Assessment Conditions</w:t>
      </w:r>
    </w:p>
    <w:p w:rsidR="00000000" w:rsidRPr="00054207" w:rsidP="0018360C">
      <w:pPr>
        <w:pStyle w:val="BodyText"/>
      </w:pPr>
      <w:r w:rsidRPr="00054207">
        <w:t>Assessment mus</w:t>
      </w:r>
      <w:r w:rsidRPr="00054207">
        <w:t>t occur in the workplace under normal production conditions.</w:t>
      </w:r>
    </w:p>
    <w:p w:rsidR="00000000" w:rsidRPr="00054207" w:rsidP="0018360C">
      <w:pPr>
        <w:pStyle w:val="BodyText"/>
      </w:pPr>
      <w:r w:rsidRPr="00054207">
        <w:t>Competency must be demonstrated at normal chain speed.</w:t>
      </w:r>
    </w:p>
    <w:p w:rsidR="00000000" w:rsidRPr="00054207" w:rsidP="0018360C">
      <w:pPr>
        <w:pStyle w:val="BodyText"/>
      </w:pPr>
      <w:r w:rsidRPr="00054207">
        <w:t xml:space="preserve">As a minimum, the following three forms of assessment must be used: </w:t>
      </w:r>
    </w:p>
    <w:p w:rsidR="00000000" w:rsidRPr="00054207" w:rsidP="00054207">
      <w:pPr>
        <w:pStyle w:val="ListBullet"/>
      </w:pPr>
      <w:r w:rsidRPr="00054207">
        <w:t>quiz of underpinning knowledge</w:t>
      </w:r>
    </w:p>
    <w:p w:rsidR="00000000" w:rsidRPr="00054207" w:rsidP="00054207">
      <w:pPr>
        <w:pStyle w:val="ListBullet"/>
      </w:pPr>
      <w:r w:rsidRPr="00054207">
        <w:t xml:space="preserve">workplace demonstration </w:t>
      </w:r>
    </w:p>
    <w:p w:rsidR="00000000" w:rsidRPr="00054207" w:rsidP="00054207">
      <w:pPr>
        <w:pStyle w:val="ListBullet"/>
      </w:pPr>
      <w:r w:rsidRPr="00054207">
        <w:t>workplace referee or third-party report of performance over time</w:t>
      </w:r>
    </w:p>
    <w:p w:rsidR="00000000" w:rsidRPr="00054207" w:rsidP="00054207">
      <w:pPr>
        <w:pStyle w:val="BodyText"/>
      </w:pPr>
    </w:p>
    <w:p w:rsidR="00000000" w:rsidRPr="00054207" w:rsidP="0018360C">
      <w:pPr>
        <w:pStyle w:val="BodyText"/>
      </w:pPr>
      <w:r w:rsidRPr="00054207">
        <w:t>Assessors must satisfy the current standards for RTOs.</w:t>
      </w:r>
    </w:p>
    <w:p w:rsidR="00000000" w:rsidRPr="00054207" w:rsidP="00054207">
      <w:pPr>
        <w:pStyle w:val="Heading1"/>
      </w:pPr>
      <w:bookmarkStart w:id="14" w:name="O_896565"/>
      <w:bookmarkEnd w:id="14"/>
      <w:r w:rsidRPr="00054207">
        <w:t>Links</w:t>
      </w:r>
    </w:p>
    <w:p w:rsidR="00000000" w:rsidRPr="00054207" w:rsidP="0018360C">
      <w:pPr>
        <w:pStyle w:val="BodyText"/>
      </w:pPr>
      <w:r w:rsidRPr="000542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C598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4207" w:rsidP="00054207"/>
    <w:sectPr w:rsidSect="000542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 w:rsidRPr="0018360C" w:rsidP="001836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0C" w:rsidP="00054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60C" w:rsidP="00054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8360C" w:rsidP="000542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 w:rsidP="00054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8360C">
      <w:t>Approved</w:t>
    </w:r>
    <w:r w:rsidR="001836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836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8360C">
      <w:rPr>
        <w:noProof/>
      </w:rPr>
      <w:t>4</w:t>
    </w:r>
    <w:r>
      <w:rPr>
        <w:noProof/>
      </w:rPr>
      <w:fldChar w:fldCharType="end"/>
    </w:r>
  </w:p>
  <w:p w:rsidR="00054207" w:rsidP="00054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836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8360C">
      <w:t>Skills Insight</w:t>
    </w:r>
    <w:r w:rsidR="0018360C">
      <w:fldChar w:fldCharType="end"/>
    </w:r>
  </w:p>
  <w:p w:rsidR="00054207" w:rsidP="00054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207" w:rsidRPr="0018360C" w:rsidP="001836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0C" w:rsidRPr="002D2AF8" w:rsidP="00054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AMPA2106 Process bibles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8360C" w:rsidP="000542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07" w:rsidRPr="002D2AF8" w:rsidP="00054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8360C">
      <w:t>AMPA2106 Process bibles</w:t>
    </w:r>
    <w:r w:rsidR="001836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8360C">
      <w:rPr>
        <w:noProof/>
      </w:rPr>
      <w:t>1 March 2025</w:t>
    </w:r>
    <w:r>
      <w:fldChar w:fldCharType="end"/>
    </w:r>
  </w:p>
  <w:p w:rsidR="00054207" w:rsidP="00054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00D6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AC17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207"/>
  </w:style>
  <w:style w:type="character" w:customStyle="1" w:styleId="Heading1Char">
    <w:name w:val="Heading 1 Char"/>
    <w:basedOn w:val="DefaultParagraphFont"/>
    <w:link w:val="Heading1"/>
    <w:rsid w:val="00054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2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42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2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4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542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54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2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4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4207"/>
    <w:rPr>
      <w:b/>
      <w:spacing w:val="0"/>
    </w:rPr>
  </w:style>
  <w:style w:type="paragraph" w:customStyle="1" w:styleId="SuperTitle">
    <w:name w:val="SuperTitle"/>
    <w:basedOn w:val="Title"/>
    <w:rsid w:val="00054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2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207"/>
    <w:rPr>
      <w:i/>
    </w:rPr>
  </w:style>
  <w:style w:type="paragraph" w:styleId="Caption">
    <w:name w:val="caption"/>
    <w:basedOn w:val="BodyText"/>
    <w:next w:val="Normal"/>
    <w:qFormat/>
    <w:rsid w:val="00054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207"/>
  </w:style>
  <w:style w:type="paragraph" w:styleId="TableofFigures">
    <w:name w:val="table of figures"/>
    <w:basedOn w:val="Normal"/>
    <w:next w:val="Normal"/>
    <w:semiHidden/>
    <w:rsid w:val="00054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2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207"/>
    <w:rPr>
      <w:rFonts w:ascii="Wingdings" w:hAnsi="Wingdings"/>
    </w:rPr>
  </w:style>
  <w:style w:type="character" w:customStyle="1" w:styleId="HotSpot">
    <w:name w:val="HotSpot"/>
    <w:rsid w:val="00054207"/>
    <w:rPr>
      <w:color w:val="0033CC"/>
      <w:u w:val="none"/>
    </w:rPr>
  </w:style>
  <w:style w:type="paragraph" w:customStyle="1" w:styleId="BodyTextRight">
    <w:name w:val="Body Text Right"/>
    <w:basedOn w:val="BodyText"/>
    <w:rsid w:val="00054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2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207"/>
    <w:rPr>
      <w:sz w:val="32"/>
    </w:rPr>
  </w:style>
  <w:style w:type="paragraph" w:customStyle="1" w:styleId="HeadingProcedure">
    <w:name w:val="Heading Procedure"/>
    <w:basedOn w:val="HeadingBase"/>
    <w:next w:val="Normal"/>
    <w:rsid w:val="00054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207"/>
    <w:pPr>
      <w:spacing w:before="60" w:after="60"/>
    </w:pPr>
  </w:style>
  <w:style w:type="paragraph" w:styleId="ListContinue">
    <w:name w:val="List Continue"/>
    <w:basedOn w:val="List"/>
    <w:rsid w:val="00054207"/>
    <w:pPr>
      <w:ind w:firstLine="0"/>
    </w:pPr>
  </w:style>
  <w:style w:type="paragraph" w:customStyle="1" w:styleId="ListNote">
    <w:name w:val="List Note"/>
    <w:basedOn w:val="List"/>
    <w:rsid w:val="00054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207"/>
    <w:rPr>
      <w:rFonts w:ascii="Courier New" w:hAnsi="Courier New"/>
    </w:rPr>
  </w:style>
  <w:style w:type="paragraph" w:customStyle="1" w:styleId="NoteBullet">
    <w:name w:val="Note Bullet"/>
    <w:basedOn w:val="Note"/>
    <w:rsid w:val="00054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2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207"/>
    <w:rPr>
      <w:b/>
      <w:smallCaps/>
    </w:rPr>
  </w:style>
  <w:style w:type="paragraph" w:customStyle="1" w:styleId="TableListNumber">
    <w:name w:val="Table List Number"/>
    <w:basedOn w:val="ListNumber"/>
    <w:rsid w:val="00054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207"/>
    <w:pPr>
      <w:numPr>
        <w:numId w:val="8"/>
      </w:numPr>
    </w:pPr>
  </w:style>
  <w:style w:type="paragraph" w:customStyle="1" w:styleId="ListAlpha2">
    <w:name w:val="List Alpha 2"/>
    <w:basedOn w:val="List2"/>
    <w:rsid w:val="00054207"/>
    <w:pPr>
      <w:numPr>
        <w:numId w:val="7"/>
      </w:numPr>
    </w:pPr>
  </w:style>
  <w:style w:type="paragraph" w:styleId="List2">
    <w:name w:val="List 2"/>
    <w:basedOn w:val="BodyText"/>
    <w:rsid w:val="00054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2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2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2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207"/>
    <w:pPr>
      <w:numPr>
        <w:numId w:val="3"/>
      </w:numPr>
    </w:pPr>
  </w:style>
  <w:style w:type="paragraph" w:styleId="ListContinue2">
    <w:name w:val="List Continue 2"/>
    <w:basedOn w:val="List2"/>
    <w:rsid w:val="00054207"/>
    <w:pPr>
      <w:ind w:firstLine="0"/>
    </w:pPr>
  </w:style>
  <w:style w:type="paragraph" w:styleId="ListContinue3">
    <w:name w:val="List Continue 3"/>
    <w:basedOn w:val="List3"/>
    <w:rsid w:val="00054207"/>
    <w:pPr>
      <w:ind w:left="1021" w:firstLine="0"/>
    </w:pPr>
  </w:style>
  <w:style w:type="paragraph" w:styleId="ListContinue4">
    <w:name w:val="List Continue 4"/>
    <w:basedOn w:val="List4"/>
    <w:rsid w:val="00054207"/>
    <w:pPr>
      <w:ind w:firstLine="0"/>
    </w:pPr>
  </w:style>
  <w:style w:type="paragraph" w:styleId="ListContinue5">
    <w:name w:val="List Continue 5"/>
    <w:basedOn w:val="List5"/>
    <w:rsid w:val="00054207"/>
    <w:pPr>
      <w:ind w:firstLine="0"/>
    </w:pPr>
  </w:style>
  <w:style w:type="paragraph" w:styleId="ListNumber3">
    <w:name w:val="List Number 3"/>
    <w:basedOn w:val="List3"/>
    <w:rsid w:val="00054207"/>
    <w:pPr>
      <w:numPr>
        <w:numId w:val="4"/>
      </w:numPr>
    </w:pPr>
  </w:style>
  <w:style w:type="paragraph" w:styleId="ListNumber4">
    <w:name w:val="List Number 4"/>
    <w:basedOn w:val="List4"/>
    <w:rsid w:val="00054207"/>
    <w:pPr>
      <w:numPr>
        <w:numId w:val="5"/>
      </w:numPr>
    </w:pPr>
  </w:style>
  <w:style w:type="paragraph" w:styleId="ListNumber5">
    <w:name w:val="List Number 5"/>
    <w:basedOn w:val="List5"/>
    <w:rsid w:val="00054207"/>
    <w:pPr>
      <w:numPr>
        <w:numId w:val="6"/>
      </w:numPr>
    </w:pPr>
  </w:style>
  <w:style w:type="paragraph" w:styleId="BlockText">
    <w:name w:val="Block Text"/>
    <w:basedOn w:val="Normal"/>
    <w:rsid w:val="00054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207"/>
    <w:rPr>
      <w:sz w:val="16"/>
      <w:vertAlign w:val="superscript"/>
    </w:rPr>
  </w:style>
  <w:style w:type="character" w:customStyle="1" w:styleId="Symbols">
    <w:name w:val="Symbols"/>
    <w:basedOn w:val="DefaultParagraphFont"/>
    <w:rsid w:val="00054207"/>
    <w:rPr>
      <w:rFonts w:ascii="Symbol" w:hAnsi="Symbol"/>
    </w:rPr>
  </w:style>
  <w:style w:type="character" w:customStyle="1" w:styleId="MenuOptions">
    <w:name w:val="Menu Options"/>
    <w:basedOn w:val="DefaultParagraphFont"/>
    <w:rsid w:val="00054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207"/>
    <w:rPr>
      <w:b/>
    </w:rPr>
  </w:style>
  <w:style w:type="character" w:customStyle="1" w:styleId="Underlined">
    <w:name w:val="Underlined"/>
    <w:basedOn w:val="DefaultParagraphFont"/>
    <w:rsid w:val="00054207"/>
    <w:rPr>
      <w:u w:val="single"/>
    </w:rPr>
  </w:style>
  <w:style w:type="paragraph" w:customStyle="1" w:styleId="TableBodyTextRight">
    <w:name w:val="Table Body Text Right"/>
    <w:basedOn w:val="TableBodyText"/>
    <w:rsid w:val="00054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207"/>
    <w:rPr>
      <w:sz w:val="18"/>
    </w:rPr>
  </w:style>
  <w:style w:type="paragraph" w:customStyle="1" w:styleId="BodySmallRight">
    <w:name w:val="Body Small Right"/>
    <w:basedOn w:val="BodyTextRight"/>
    <w:rsid w:val="00054207"/>
    <w:rPr>
      <w:sz w:val="18"/>
      <w:szCs w:val="18"/>
    </w:rPr>
  </w:style>
  <w:style w:type="paragraph" w:customStyle="1" w:styleId="MarginEdition">
    <w:name w:val="Margin Edition"/>
    <w:basedOn w:val="MarginNote"/>
    <w:rsid w:val="00054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207"/>
    <w:rPr>
      <w:sz w:val="2"/>
      <w:szCs w:val="2"/>
    </w:rPr>
  </w:style>
  <w:style w:type="character" w:customStyle="1" w:styleId="Small">
    <w:name w:val="Small"/>
    <w:basedOn w:val="DefaultParagraphFont"/>
    <w:rsid w:val="00054207"/>
    <w:rPr>
      <w:sz w:val="16"/>
    </w:rPr>
  </w:style>
  <w:style w:type="paragraph" w:customStyle="1" w:styleId="WideTable">
    <w:name w:val="Wide Table"/>
    <w:basedOn w:val="Normal"/>
    <w:rsid w:val="00054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207"/>
  </w:style>
  <w:style w:type="paragraph" w:styleId="Quote">
    <w:name w:val="Quote"/>
    <w:basedOn w:val="Heading1"/>
    <w:link w:val="QuoteChar"/>
    <w:qFormat/>
    <w:rsid w:val="00054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207"/>
    <w:pPr>
      <w:pageBreakBefore/>
    </w:pPr>
  </w:style>
  <w:style w:type="paragraph" w:customStyle="1" w:styleId="Border">
    <w:name w:val="Border"/>
    <w:basedOn w:val="Normal"/>
    <w:qFormat/>
    <w:rsid w:val="00054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207"/>
    <w:rPr>
      <w:u w:val="single"/>
    </w:rPr>
  </w:style>
  <w:style w:type="character" w:customStyle="1" w:styleId="BoldandItalics">
    <w:name w:val="Bold and Italics"/>
    <w:qFormat/>
    <w:rsid w:val="00054207"/>
    <w:rPr>
      <w:b/>
      <w:i/>
      <w:u w:val="none"/>
    </w:rPr>
  </w:style>
  <w:style w:type="paragraph" w:styleId="BalloonText">
    <w:name w:val="Balloon Text"/>
    <w:basedOn w:val="Normal"/>
    <w:link w:val="BalloonTextChar"/>
    <w:rsid w:val="00054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207"/>
    <w:pPr>
      <w:spacing w:before="0" w:after="0"/>
    </w:pPr>
  </w:style>
  <w:style w:type="paragraph" w:customStyle="1" w:styleId="BodyTextBold">
    <w:name w:val="Body Text Bold"/>
    <w:basedOn w:val="BodyText"/>
    <w:qFormat/>
    <w:rsid w:val="00054207"/>
    <w:rPr>
      <w:b/>
    </w:rPr>
  </w:style>
  <w:style w:type="character" w:styleId="Hyperlink">
    <w:name w:val="Hyperlink"/>
    <w:basedOn w:val="DefaultParagraphFont"/>
    <w:uiPriority w:val="99"/>
    <w:unhideWhenUsed/>
    <w:rsid w:val="001836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3041</Characters>
  <Application>Microsoft Office Word</Application>
  <DocSecurity>0</DocSecurity>
  <Lines>116</Lines>
  <Paragraphs>83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AMPA2106 Process bibles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