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7808" w:rsidP="00B078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AMPA2103 Further process tripe</w:t>
      </w:r>
      <w:r>
        <w:fldChar w:fldCharType="end"/>
      </w:r>
    </w:p>
    <w:p w:rsidR="00B07808" w:rsidP="00B07808">
      <w:pPr>
        <w:pStyle w:val="Version"/>
        <w:sectPr w:rsidSect="00C312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1288" w:rsidP="00C31288">
      <w:pPr>
        <w:pStyle w:val="SuperHeading"/>
      </w:pPr>
      <w:r w:rsidRPr="00C31288">
        <w:t>AMPA2103 Further process tripe</w:t>
      </w:r>
    </w:p>
    <w:p w:rsidR="00000000" w:rsidRPr="00C31288" w:rsidP="00C31288">
      <w:pPr>
        <w:pStyle w:val="Heading1"/>
      </w:pPr>
      <w:bookmarkStart w:id="1" w:name="O_896150"/>
      <w:bookmarkEnd w:id="1"/>
      <w:r w:rsidRPr="00C312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C31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88">
            <w:pPr>
              <w:pStyle w:val="TableHeading"/>
              <w:rPr>
                <w:lang w:val="en-NZ"/>
              </w:rPr>
            </w:pPr>
            <w:r w:rsidRPr="00C3128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88">
            <w:pPr>
              <w:pStyle w:val="TableHeading"/>
              <w:rPr>
                <w:lang w:val="en-NZ"/>
              </w:rPr>
            </w:pPr>
            <w:r w:rsidRPr="00C3128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88">
            <w:pPr>
              <w:pStyle w:val="TableHeading"/>
              <w:rPr>
                <w:lang w:val="en-NZ"/>
              </w:rPr>
            </w:pPr>
            <w:r w:rsidRPr="00C31288">
              <w:t>Comment</w:t>
            </w:r>
          </w:p>
        </w:tc>
      </w:tr>
      <w:tr w:rsidTr="00C31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88">
            <w:pPr>
              <w:pStyle w:val="BodyText"/>
              <w:rPr>
                <w:lang w:val="en-NZ"/>
              </w:rPr>
            </w:pPr>
            <w:r w:rsidRPr="00C3128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88">
            <w:pPr>
              <w:pStyle w:val="BodyText"/>
              <w:rPr>
                <w:lang w:val="en-NZ"/>
              </w:rPr>
            </w:pPr>
            <w:r w:rsidRPr="00C3128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288" w:rsidP="00C31288">
            <w:pPr>
              <w:pStyle w:val="BodyText"/>
            </w:pPr>
            <w:r w:rsidRPr="00C31288">
              <w:t>Initial release</w:t>
            </w:r>
          </w:p>
        </w:tc>
      </w:tr>
    </w:tbl>
    <w:p w:rsidR="00000000" w:rsidRPr="00C31288" w:rsidP="00C31288">
      <w:pPr>
        <w:pStyle w:val="BodyText"/>
      </w:pPr>
    </w:p>
    <w:p w:rsidR="00000000" w:rsidRPr="00C31288" w:rsidP="00C31288">
      <w:pPr>
        <w:pStyle w:val="AllowPageBreak"/>
      </w:pPr>
    </w:p>
    <w:p w:rsidR="00000000" w:rsidRPr="00C31288" w:rsidP="00C31288">
      <w:pPr>
        <w:pStyle w:val="Heading1"/>
      </w:pPr>
      <w:bookmarkStart w:id="2" w:name="O_896151"/>
      <w:bookmarkEnd w:id="2"/>
      <w:r w:rsidRPr="00C31288">
        <w:t>Application</w:t>
      </w:r>
    </w:p>
    <w:p w:rsidR="00000000" w:rsidRPr="00C31288" w:rsidP="00B07808">
      <w:pPr>
        <w:pStyle w:val="BodyText"/>
      </w:pPr>
      <w:r w:rsidRPr="00C31288">
        <w:t>This unit describes the skills and knowledge required for the further processing of tripe, including scalding and bleaching.</w:t>
      </w:r>
    </w:p>
    <w:p w:rsidR="00000000" w:rsidRPr="00C31288" w:rsidP="00B07808">
      <w:pPr>
        <w:pStyle w:val="BodyText"/>
      </w:pPr>
      <w:r w:rsidRPr="00C31288">
        <w:t>This unit is applicable to workers in a tripe room of an abattoir.</w:t>
      </w:r>
    </w:p>
    <w:p w:rsidR="00000000" w:rsidRPr="00C31288" w:rsidP="00B07808">
      <w:pPr>
        <w:pStyle w:val="BodyText"/>
      </w:pPr>
      <w:r w:rsidRPr="00C31288">
        <w:t xml:space="preserve">All work should be carried out to comply with workplace and hygiene requirements. </w:t>
      </w:r>
    </w:p>
    <w:p w:rsidR="00000000" w:rsidRPr="00C31288" w:rsidP="00B07808">
      <w:pPr>
        <w:pStyle w:val="BodyText"/>
      </w:pPr>
      <w:r w:rsidRPr="00C31288">
        <w:t xml:space="preserve">This unit applies to individuals who work under general supervision, exercise limited autonomy and have </w:t>
      </w:r>
      <w:r w:rsidRPr="00C31288">
        <w:t>some accountability for their own work.</w:t>
      </w:r>
    </w:p>
    <w:p w:rsidR="00000000" w:rsidRPr="00C31288" w:rsidP="00B07808">
      <w:pPr>
        <w:pStyle w:val="BodyText"/>
      </w:pPr>
      <w:r w:rsidRPr="00C31288">
        <w:t>No occupational licensing, legislative or certification requirements are known to apply to this unit at the time of publication.</w:t>
      </w:r>
    </w:p>
    <w:p w:rsidR="00000000" w:rsidRPr="00C31288" w:rsidP="00B07808">
      <w:pPr>
        <w:pStyle w:val="BodyText"/>
      </w:pPr>
      <w:r w:rsidRPr="00C31288">
        <w:t>This unit must be delivered and assessed in the context of Australian meat processing</w:t>
      </w:r>
      <w:r w:rsidRPr="00C31288">
        <w:t xml:space="preserve"> standards and regulations</w:t>
      </w:r>
    </w:p>
    <w:p w:rsidR="00000000" w:rsidRPr="00C31288" w:rsidP="00C31288">
      <w:pPr>
        <w:pStyle w:val="Heading1"/>
      </w:pPr>
      <w:bookmarkStart w:id="3" w:name="O_896152"/>
      <w:bookmarkEnd w:id="3"/>
      <w:r w:rsidRPr="00C31288">
        <w:t>Pre-requisite Unit</w:t>
      </w:r>
    </w:p>
    <w:p w:rsidR="00000000" w:rsidRPr="00C31288" w:rsidP="00B07808">
      <w:pPr>
        <w:pStyle w:val="BodyText"/>
      </w:pPr>
      <w:r w:rsidRPr="00C31288">
        <w:t>Nil.</w:t>
      </w:r>
    </w:p>
    <w:p w:rsidR="00000000" w:rsidRPr="00C31288" w:rsidP="00C31288">
      <w:pPr>
        <w:pStyle w:val="Heading1"/>
      </w:pPr>
      <w:bookmarkStart w:id="4" w:name="O_896154"/>
      <w:bookmarkEnd w:id="4"/>
      <w:r w:rsidRPr="00C31288">
        <w:t>Unit Sector</w:t>
      </w:r>
    </w:p>
    <w:p w:rsidR="00000000" w:rsidRPr="00C31288" w:rsidP="00C31288">
      <w:pPr>
        <w:pStyle w:val="Heading1"/>
      </w:pPr>
      <w:bookmarkStart w:id="5" w:name="O_896155"/>
      <w:bookmarkEnd w:id="5"/>
      <w:r w:rsidRPr="00C3128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B0780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88">
            <w:pPr>
              <w:pStyle w:val="TableHeading"/>
              <w:rPr>
                <w:lang w:val="en-NZ"/>
              </w:rPr>
            </w:pPr>
            <w:r w:rsidRPr="00C3128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88">
            <w:pPr>
              <w:pStyle w:val="TableHeading"/>
              <w:rPr>
                <w:lang w:val="en-NZ"/>
              </w:rPr>
            </w:pPr>
            <w:r w:rsidRPr="00C31288">
              <w:t>Performance criteria</w:t>
            </w:r>
          </w:p>
        </w:tc>
      </w:tr>
      <w:tr w:rsidTr="00B0780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88">
            <w:pPr>
              <w:pStyle w:val="BodyText"/>
              <w:rPr>
                <w:lang w:val="en-NZ"/>
              </w:rPr>
            </w:pPr>
            <w:r w:rsidRPr="00C31288">
              <w:t xml:space="preserve">Elements describe the </w:t>
            </w:r>
            <w:r w:rsidRPr="00C31288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88">
            <w:pPr>
              <w:pStyle w:val="BodyText"/>
              <w:rPr>
                <w:lang w:val="en-NZ"/>
              </w:rPr>
            </w:pPr>
            <w:r w:rsidRPr="00C31288">
              <w:t xml:space="preserve">Performance criteria describe the performance needed to </w:t>
            </w:r>
            <w:r w:rsidRPr="00C31288">
              <w:t>demonstrate achievement of the element.</w:t>
            </w:r>
          </w:p>
        </w:tc>
      </w:tr>
      <w:tr w:rsidTr="00B0780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88">
            <w:pPr>
              <w:pStyle w:val="List"/>
              <w:rPr>
                <w:lang w:val="en-NZ"/>
              </w:rPr>
            </w:pPr>
            <w:r w:rsidRPr="00C31288">
              <w:t>1.</w:t>
            </w:r>
            <w:r w:rsidRPr="00C31288">
              <w:tab/>
              <w:t>Operate tripe processing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288" w:rsidP="00C31288">
            <w:pPr>
              <w:pStyle w:val="List"/>
            </w:pPr>
            <w:r w:rsidRPr="00C31288">
              <w:t>1.1</w:t>
            </w:r>
            <w:r w:rsidRPr="00C31288">
              <w:tab/>
              <w:t>Follow routine start-up procedures according to workplace requirements</w:t>
            </w:r>
          </w:p>
          <w:p w:rsidR="00000000" w:rsidRPr="00C31288" w:rsidP="00C31288">
            <w:pPr>
              <w:pStyle w:val="List"/>
            </w:pPr>
            <w:r w:rsidRPr="00C31288">
              <w:t>1.2</w:t>
            </w:r>
            <w:r w:rsidRPr="00C31288">
              <w:tab/>
              <w:t xml:space="preserve">Complete routine maintenance and cleaning </w:t>
            </w:r>
            <w:r w:rsidRPr="00C31288">
              <w:t>according to work instructions</w:t>
            </w:r>
          </w:p>
          <w:p w:rsidR="00000000" w:rsidRPr="00C31288" w:rsidP="00C31288">
            <w:pPr>
              <w:pStyle w:val="List"/>
            </w:pPr>
            <w:r w:rsidRPr="00C31288">
              <w:t>1.3</w:t>
            </w:r>
            <w:r w:rsidRPr="00C31288">
              <w:tab/>
              <w:t>Operate processing equipment according to workplace requirements</w:t>
            </w:r>
          </w:p>
          <w:p w:rsidR="00000000" w:rsidRPr="00C31288" w:rsidP="00C31288">
            <w:pPr>
              <w:pStyle w:val="List"/>
            </w:pPr>
            <w:r w:rsidRPr="00C31288">
              <w:t>1.4</w:t>
            </w:r>
            <w:r w:rsidRPr="00C31288">
              <w:tab/>
              <w:t>Report defects in equipment operation according to workplace requirements</w:t>
            </w:r>
          </w:p>
          <w:p w:rsidR="00000000" w:rsidP="00C31288">
            <w:pPr>
              <w:pStyle w:val="List"/>
              <w:rPr>
                <w:lang w:val="en-NZ"/>
              </w:rPr>
            </w:pPr>
            <w:r w:rsidRPr="00C31288">
              <w:t>1.5</w:t>
            </w:r>
            <w:r w:rsidRPr="00C31288">
              <w:tab/>
              <w:t>Follow housekeeping procedures</w:t>
            </w:r>
          </w:p>
        </w:tc>
      </w:tr>
      <w:tr w:rsidTr="00B0780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288">
            <w:pPr>
              <w:pStyle w:val="List"/>
              <w:rPr>
                <w:lang w:val="en-NZ"/>
              </w:rPr>
            </w:pPr>
            <w:r w:rsidRPr="00C31288">
              <w:t>2.</w:t>
            </w:r>
            <w:r w:rsidRPr="00C31288">
              <w:tab/>
              <w:t>Further process tripe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288" w:rsidP="00C31288">
            <w:pPr>
              <w:pStyle w:val="List"/>
            </w:pPr>
            <w:r w:rsidRPr="00C31288">
              <w:t>2.1</w:t>
            </w:r>
            <w:r w:rsidRPr="00C31288">
              <w:tab/>
            </w:r>
            <w:r w:rsidRPr="00C31288">
              <w:t>Select, inspect and place tripe in equipment according to work instructions</w:t>
            </w:r>
          </w:p>
          <w:p w:rsidR="00000000" w:rsidRPr="00C31288" w:rsidP="00C31288">
            <w:pPr>
              <w:pStyle w:val="List"/>
            </w:pPr>
            <w:r w:rsidRPr="00C31288">
              <w:t>2.2</w:t>
            </w:r>
            <w:r w:rsidRPr="00C31288">
              <w:tab/>
              <w:t>Process tripe to workplace and health and safety requirements</w:t>
            </w:r>
          </w:p>
          <w:p w:rsidR="00000000" w:rsidRPr="00C31288" w:rsidP="00C31288">
            <w:pPr>
              <w:pStyle w:val="List"/>
            </w:pPr>
            <w:r w:rsidRPr="00C31288">
              <w:t>2.3</w:t>
            </w:r>
            <w:r w:rsidRPr="00C31288">
              <w:tab/>
              <w:t>Inspect further processed tripe to ensure it meets customer specifications</w:t>
            </w:r>
          </w:p>
        </w:tc>
      </w:tr>
    </w:tbl>
    <w:p w:rsidR="00000000" w:rsidRPr="00C31288" w:rsidP="00C31288">
      <w:pPr>
        <w:pStyle w:val="BodyText"/>
      </w:pPr>
    </w:p>
    <w:p w:rsidR="00000000" w:rsidRPr="00C31288" w:rsidP="00C31288">
      <w:pPr>
        <w:pStyle w:val="AllowPageBreak"/>
      </w:pPr>
    </w:p>
    <w:p w:rsidR="00000000" w:rsidRPr="00C31288" w:rsidP="00C31288">
      <w:pPr>
        <w:pStyle w:val="Heading1"/>
      </w:pPr>
      <w:bookmarkStart w:id="6" w:name="O_896156"/>
      <w:bookmarkEnd w:id="6"/>
      <w:r w:rsidRPr="00C31288">
        <w:t>Foundation Skill</w:t>
      </w:r>
      <w:r w:rsidRPr="00C31288">
        <w:t>s</w:t>
      </w:r>
    </w:p>
    <w:p w:rsidR="00000000" w:rsidRPr="00C31288" w:rsidP="00B07808">
      <w:pPr>
        <w:pStyle w:val="BodyText"/>
      </w:pPr>
      <w:r w:rsidRPr="00C31288">
        <w:t>Foundation Skills essential to performance are explicit in the performance criteria of this unit of competency.</w:t>
      </w:r>
    </w:p>
    <w:p w:rsidR="00000000" w:rsidRPr="00C31288" w:rsidP="00C31288">
      <w:pPr>
        <w:pStyle w:val="Heading1"/>
      </w:pPr>
      <w:bookmarkStart w:id="7" w:name="O_896157"/>
      <w:bookmarkEnd w:id="7"/>
      <w:r w:rsidRPr="00C31288">
        <w:t>Range of Conditions</w:t>
      </w:r>
    </w:p>
    <w:p w:rsidR="00000000" w:rsidRPr="00C31288" w:rsidP="00C31288">
      <w:pPr>
        <w:pStyle w:val="Heading1"/>
      </w:pPr>
      <w:bookmarkStart w:id="8" w:name="O_896158"/>
      <w:bookmarkEnd w:id="8"/>
      <w:r w:rsidRPr="00C31288">
        <w:t>Unit Mapping Information</w:t>
      </w:r>
    </w:p>
    <w:p w:rsidR="00000000" w:rsidRPr="00C31288" w:rsidP="00B07808">
      <w:pPr>
        <w:pStyle w:val="BodyText"/>
      </w:pPr>
      <w:r w:rsidRPr="00C31288">
        <w:t>This unit is equivalent to MTMP2123C Further process tripe</w:t>
      </w:r>
    </w:p>
    <w:p w:rsidR="00000000" w:rsidRPr="00C31288" w:rsidP="00C31288">
      <w:pPr>
        <w:pStyle w:val="Heading1"/>
      </w:pPr>
      <w:bookmarkStart w:id="9" w:name="O_896165"/>
      <w:bookmarkEnd w:id="9"/>
      <w:r w:rsidRPr="00C31288">
        <w:t>Links</w:t>
      </w:r>
    </w:p>
    <w:p w:rsidR="00000000" w:rsidRPr="00C31288" w:rsidP="00B07808">
      <w:pPr>
        <w:pStyle w:val="BodyText"/>
      </w:pPr>
      <w:r w:rsidRPr="00C312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938D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31288" w:rsidP="00C31288"/>
    <w:sectPr w:rsidSect="00C312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2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288" w:rsidRPr="00B07808" w:rsidP="00B078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2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808" w:rsidP="00C312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7808" w:rsidP="00C312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07808" w:rsidP="00C312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2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8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1288" w:rsidRPr="00B07808" w:rsidP="00B078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2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808" w:rsidRPr="002D2AF8" w:rsidP="00C312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AMPA2103 Further process tripe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07808" w:rsidP="00C312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2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12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12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12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12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12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12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12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12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12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12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1288"/>
  </w:style>
  <w:style w:type="character" w:customStyle="1" w:styleId="Heading1Char">
    <w:name w:val="Heading 1 Char"/>
    <w:basedOn w:val="DefaultParagraphFont"/>
    <w:link w:val="Heading1"/>
    <w:rsid w:val="00C312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12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12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128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312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3128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312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12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12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12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12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12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12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12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12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12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12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12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12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12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12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12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12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12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128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3128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312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1288"/>
    <w:rPr>
      <w:b/>
      <w:spacing w:val="0"/>
    </w:rPr>
  </w:style>
  <w:style w:type="paragraph" w:customStyle="1" w:styleId="SuperTitle">
    <w:name w:val="SuperTitle"/>
    <w:basedOn w:val="Title"/>
    <w:rsid w:val="00C312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12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12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128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12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12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12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12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12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12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12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12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12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1288"/>
    <w:rPr>
      <w:i/>
    </w:rPr>
  </w:style>
  <w:style w:type="paragraph" w:styleId="Caption">
    <w:name w:val="caption"/>
    <w:basedOn w:val="BodyText"/>
    <w:next w:val="Normal"/>
    <w:qFormat/>
    <w:rsid w:val="00C312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12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12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1288"/>
  </w:style>
  <w:style w:type="paragraph" w:styleId="TableofFigures">
    <w:name w:val="table of figures"/>
    <w:basedOn w:val="Normal"/>
    <w:next w:val="Normal"/>
    <w:semiHidden/>
    <w:rsid w:val="00C312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128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31288"/>
    <w:rPr>
      <w:rFonts w:ascii="Wingdings" w:hAnsi="Wingdings"/>
    </w:rPr>
  </w:style>
  <w:style w:type="character" w:customStyle="1" w:styleId="HotSpot">
    <w:name w:val="HotSpot"/>
    <w:rsid w:val="00C31288"/>
    <w:rPr>
      <w:color w:val="0033CC"/>
      <w:u w:val="none"/>
    </w:rPr>
  </w:style>
  <w:style w:type="paragraph" w:customStyle="1" w:styleId="BodyTextRight">
    <w:name w:val="Body Text Right"/>
    <w:basedOn w:val="BodyText"/>
    <w:rsid w:val="00C312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12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128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12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12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12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1288"/>
    <w:rPr>
      <w:sz w:val="32"/>
    </w:rPr>
  </w:style>
  <w:style w:type="paragraph" w:customStyle="1" w:styleId="HeadingProcedure">
    <w:name w:val="Heading Procedure"/>
    <w:basedOn w:val="HeadingBase"/>
    <w:next w:val="Normal"/>
    <w:rsid w:val="00C312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1288"/>
    <w:pPr>
      <w:spacing w:before="60" w:after="60"/>
    </w:pPr>
  </w:style>
  <w:style w:type="paragraph" w:styleId="ListContinue">
    <w:name w:val="List Continue"/>
    <w:basedOn w:val="List"/>
    <w:rsid w:val="00C31288"/>
    <w:pPr>
      <w:ind w:firstLine="0"/>
    </w:pPr>
  </w:style>
  <w:style w:type="paragraph" w:customStyle="1" w:styleId="ListNote">
    <w:name w:val="List Note"/>
    <w:basedOn w:val="List"/>
    <w:rsid w:val="00C312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12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12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1288"/>
    <w:rPr>
      <w:rFonts w:ascii="Courier New" w:hAnsi="Courier New"/>
    </w:rPr>
  </w:style>
  <w:style w:type="paragraph" w:customStyle="1" w:styleId="NoteBullet">
    <w:name w:val="Note Bullet"/>
    <w:basedOn w:val="Note"/>
    <w:rsid w:val="00C312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12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12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12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128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312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12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1288"/>
    <w:rPr>
      <w:b/>
      <w:smallCaps/>
    </w:rPr>
  </w:style>
  <w:style w:type="paragraph" w:customStyle="1" w:styleId="TableListNumber">
    <w:name w:val="Table List Number"/>
    <w:basedOn w:val="ListNumber"/>
    <w:rsid w:val="00C312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12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1288"/>
    <w:pPr>
      <w:numPr>
        <w:numId w:val="7"/>
      </w:numPr>
    </w:pPr>
  </w:style>
  <w:style w:type="paragraph" w:customStyle="1" w:styleId="ListAlpha2">
    <w:name w:val="List Alpha 2"/>
    <w:basedOn w:val="List2"/>
    <w:rsid w:val="00C31288"/>
    <w:pPr>
      <w:numPr>
        <w:numId w:val="6"/>
      </w:numPr>
    </w:pPr>
  </w:style>
  <w:style w:type="paragraph" w:styleId="List2">
    <w:name w:val="List 2"/>
    <w:basedOn w:val="BodyText"/>
    <w:rsid w:val="00C312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12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12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12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128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128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31288"/>
    <w:pPr>
      <w:numPr>
        <w:numId w:val="2"/>
      </w:numPr>
    </w:pPr>
  </w:style>
  <w:style w:type="paragraph" w:styleId="ListContinue2">
    <w:name w:val="List Continue 2"/>
    <w:basedOn w:val="List2"/>
    <w:rsid w:val="00C31288"/>
    <w:pPr>
      <w:ind w:firstLine="0"/>
    </w:pPr>
  </w:style>
  <w:style w:type="paragraph" w:styleId="ListContinue3">
    <w:name w:val="List Continue 3"/>
    <w:basedOn w:val="List3"/>
    <w:rsid w:val="00C31288"/>
    <w:pPr>
      <w:ind w:left="1021" w:firstLine="0"/>
    </w:pPr>
  </w:style>
  <w:style w:type="paragraph" w:styleId="ListContinue4">
    <w:name w:val="List Continue 4"/>
    <w:basedOn w:val="List4"/>
    <w:rsid w:val="00C31288"/>
    <w:pPr>
      <w:ind w:firstLine="0"/>
    </w:pPr>
  </w:style>
  <w:style w:type="paragraph" w:styleId="ListContinue5">
    <w:name w:val="List Continue 5"/>
    <w:basedOn w:val="List5"/>
    <w:rsid w:val="00C31288"/>
    <w:pPr>
      <w:ind w:firstLine="0"/>
    </w:pPr>
  </w:style>
  <w:style w:type="paragraph" w:styleId="ListNumber3">
    <w:name w:val="List Number 3"/>
    <w:basedOn w:val="List3"/>
    <w:rsid w:val="00C31288"/>
    <w:pPr>
      <w:numPr>
        <w:numId w:val="3"/>
      </w:numPr>
    </w:pPr>
  </w:style>
  <w:style w:type="paragraph" w:styleId="ListNumber4">
    <w:name w:val="List Number 4"/>
    <w:basedOn w:val="List4"/>
    <w:rsid w:val="00C31288"/>
    <w:pPr>
      <w:numPr>
        <w:numId w:val="4"/>
      </w:numPr>
    </w:pPr>
  </w:style>
  <w:style w:type="paragraph" w:styleId="ListNumber5">
    <w:name w:val="List Number 5"/>
    <w:basedOn w:val="List5"/>
    <w:rsid w:val="00C31288"/>
    <w:pPr>
      <w:numPr>
        <w:numId w:val="5"/>
      </w:numPr>
    </w:pPr>
  </w:style>
  <w:style w:type="paragraph" w:styleId="BlockText">
    <w:name w:val="Block Text"/>
    <w:basedOn w:val="Normal"/>
    <w:rsid w:val="00C312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12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1288"/>
    <w:rPr>
      <w:sz w:val="16"/>
      <w:vertAlign w:val="superscript"/>
    </w:rPr>
  </w:style>
  <w:style w:type="character" w:customStyle="1" w:styleId="Symbols">
    <w:name w:val="Symbols"/>
    <w:basedOn w:val="DefaultParagraphFont"/>
    <w:rsid w:val="00C31288"/>
    <w:rPr>
      <w:rFonts w:ascii="Symbol" w:hAnsi="Symbol"/>
    </w:rPr>
  </w:style>
  <w:style w:type="character" w:customStyle="1" w:styleId="MenuOptions">
    <w:name w:val="Menu Options"/>
    <w:basedOn w:val="DefaultParagraphFont"/>
    <w:rsid w:val="00C312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1288"/>
    <w:rPr>
      <w:b/>
    </w:rPr>
  </w:style>
  <w:style w:type="character" w:customStyle="1" w:styleId="Underlined">
    <w:name w:val="Underlined"/>
    <w:basedOn w:val="DefaultParagraphFont"/>
    <w:rsid w:val="00C31288"/>
    <w:rPr>
      <w:u w:val="single"/>
    </w:rPr>
  </w:style>
  <w:style w:type="paragraph" w:customStyle="1" w:styleId="TableBodyTextRight">
    <w:name w:val="Table Body Text Right"/>
    <w:basedOn w:val="TableBodyText"/>
    <w:rsid w:val="00C312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1288"/>
    <w:rPr>
      <w:sz w:val="18"/>
    </w:rPr>
  </w:style>
  <w:style w:type="paragraph" w:customStyle="1" w:styleId="BodySmallRight">
    <w:name w:val="Body Small Right"/>
    <w:basedOn w:val="BodyTextRight"/>
    <w:rsid w:val="00C31288"/>
    <w:rPr>
      <w:sz w:val="18"/>
      <w:szCs w:val="18"/>
    </w:rPr>
  </w:style>
  <w:style w:type="paragraph" w:customStyle="1" w:styleId="MarginEdition">
    <w:name w:val="Margin Edition"/>
    <w:basedOn w:val="MarginNote"/>
    <w:rsid w:val="00C312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1288"/>
    <w:rPr>
      <w:sz w:val="2"/>
      <w:szCs w:val="2"/>
    </w:rPr>
  </w:style>
  <w:style w:type="character" w:customStyle="1" w:styleId="Small">
    <w:name w:val="Small"/>
    <w:basedOn w:val="DefaultParagraphFont"/>
    <w:rsid w:val="00C31288"/>
    <w:rPr>
      <w:sz w:val="16"/>
    </w:rPr>
  </w:style>
  <w:style w:type="paragraph" w:customStyle="1" w:styleId="WideTable">
    <w:name w:val="Wide Table"/>
    <w:basedOn w:val="Normal"/>
    <w:rsid w:val="00C312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1288"/>
  </w:style>
  <w:style w:type="paragraph" w:styleId="Quote">
    <w:name w:val="Quote"/>
    <w:basedOn w:val="Heading1"/>
    <w:link w:val="QuoteChar"/>
    <w:qFormat/>
    <w:rsid w:val="00C312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12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1288"/>
    <w:pPr>
      <w:pageBreakBefore/>
    </w:pPr>
  </w:style>
  <w:style w:type="paragraph" w:customStyle="1" w:styleId="Border">
    <w:name w:val="Border"/>
    <w:basedOn w:val="Normal"/>
    <w:qFormat/>
    <w:rsid w:val="00C312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12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2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2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12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12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12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12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12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1288"/>
    <w:rPr>
      <w:u w:val="single"/>
    </w:rPr>
  </w:style>
  <w:style w:type="character" w:customStyle="1" w:styleId="BoldandItalics">
    <w:name w:val="Bold and Italics"/>
    <w:qFormat/>
    <w:rsid w:val="00C31288"/>
    <w:rPr>
      <w:b/>
      <w:i/>
      <w:u w:val="none"/>
    </w:rPr>
  </w:style>
  <w:style w:type="paragraph" w:styleId="BalloonText">
    <w:name w:val="Balloon Text"/>
    <w:basedOn w:val="Normal"/>
    <w:link w:val="BalloonTextChar"/>
    <w:rsid w:val="00C31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12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12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12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12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12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1288"/>
    <w:pPr>
      <w:spacing w:before="0" w:after="0"/>
    </w:pPr>
  </w:style>
  <w:style w:type="paragraph" w:customStyle="1" w:styleId="BodyTextBold">
    <w:name w:val="Body Text Bold"/>
    <w:basedOn w:val="BodyText"/>
    <w:qFormat/>
    <w:rsid w:val="00C31288"/>
    <w:rPr>
      <w:b/>
    </w:rPr>
  </w:style>
  <w:style w:type="character" w:styleId="Hyperlink">
    <w:name w:val="Hyperlink"/>
    <w:basedOn w:val="DefaultParagraphFont"/>
    <w:uiPriority w:val="99"/>
    <w:unhideWhenUsed/>
    <w:rsid w:val="00B078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302</Words>
  <Characters>1943</Characters>
  <Application>Microsoft Office Word</Application>
  <DocSecurity>0</DocSecurity>
  <Lines>77</Lines>
  <Paragraphs>52</Paragraphs>
  <ScaleCrop>false</ScaleCrop>
  <Company>Author-it Software Corporation Ltd.</Company>
  <LinksUpToDate>false</LinksUpToDate>
  <CharactersWithSpaces>2193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AMPA2103 Further process tripe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2025-02-21T07:18:00Z</dcterms:created>
  <dcterms:modified xsi:type="dcterms:W3CDTF">2025-02-21T07:18:00Z</dcterms:modified>
</cp:coreProperties>
</file>