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616" w:rsidP="00F86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AMPA2088 Process offal</w:t>
      </w:r>
      <w:r>
        <w:fldChar w:fldCharType="end"/>
      </w:r>
    </w:p>
    <w:p w:rsidR="00F86616" w:rsidP="00F86616">
      <w:pPr>
        <w:pStyle w:val="Version"/>
        <w:sectPr w:rsidSect="00AF2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130" w:rsidP="00AF2130">
      <w:pPr>
        <w:pStyle w:val="SuperHeading"/>
      </w:pPr>
      <w:r w:rsidRPr="00AF2130">
        <w:t>AMPA2088 Process offal</w:t>
      </w:r>
    </w:p>
    <w:p w:rsidR="00000000" w:rsidRPr="00AF2130" w:rsidP="00AF2130">
      <w:pPr>
        <w:pStyle w:val="Heading1"/>
      </w:pPr>
      <w:bookmarkStart w:id="1" w:name="O_901285"/>
      <w:bookmarkEnd w:id="1"/>
      <w:r w:rsidRPr="00AF21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2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30">
            <w:pPr>
              <w:pStyle w:val="TableHeading"/>
              <w:rPr>
                <w:lang w:val="en-NZ"/>
              </w:rPr>
            </w:pPr>
            <w:r w:rsidRPr="00AF213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30">
            <w:pPr>
              <w:pStyle w:val="TableHeading"/>
              <w:rPr>
                <w:lang w:val="en-NZ"/>
              </w:rPr>
            </w:pPr>
            <w:r w:rsidRPr="00AF213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30">
            <w:pPr>
              <w:pStyle w:val="TableHeading"/>
              <w:rPr>
                <w:lang w:val="en-NZ"/>
              </w:rPr>
            </w:pPr>
            <w:r w:rsidRPr="00AF2130">
              <w:t>Comment</w:t>
            </w:r>
          </w:p>
        </w:tc>
      </w:tr>
      <w:tr w:rsidTr="00AF2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30">
            <w:pPr>
              <w:pStyle w:val="BodyText"/>
              <w:rPr>
                <w:lang w:val="en-NZ"/>
              </w:rPr>
            </w:pPr>
            <w:r w:rsidRPr="00AF213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30">
            <w:pPr>
              <w:pStyle w:val="BodyText"/>
              <w:rPr>
                <w:lang w:val="en-NZ"/>
              </w:rPr>
            </w:pPr>
            <w:r w:rsidRPr="00AF213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30" w:rsidP="00AF2130">
            <w:pPr>
              <w:pStyle w:val="BodyText"/>
            </w:pPr>
            <w:r w:rsidRPr="00AF2130">
              <w:t>Initial release</w:t>
            </w:r>
          </w:p>
        </w:tc>
      </w:tr>
    </w:tbl>
    <w:p w:rsidR="00000000" w:rsidRPr="00AF2130" w:rsidP="00AF2130">
      <w:pPr>
        <w:pStyle w:val="BodyText"/>
      </w:pPr>
    </w:p>
    <w:p w:rsidR="00000000" w:rsidRPr="00AF2130" w:rsidP="00AF2130">
      <w:pPr>
        <w:pStyle w:val="AllowPageBreak"/>
      </w:pPr>
    </w:p>
    <w:p w:rsidR="00000000" w:rsidRPr="00AF2130" w:rsidP="00AF2130">
      <w:pPr>
        <w:pStyle w:val="Heading1"/>
      </w:pPr>
      <w:bookmarkStart w:id="2" w:name="O_901286"/>
      <w:bookmarkEnd w:id="2"/>
      <w:r w:rsidRPr="00AF2130">
        <w:t>Application</w:t>
      </w:r>
    </w:p>
    <w:p w:rsidR="00000000" w:rsidRPr="00AF2130" w:rsidP="00F86616">
      <w:pPr>
        <w:pStyle w:val="BodyText"/>
      </w:pPr>
      <w:r w:rsidRPr="00AF2130">
        <w:t>This unit describes the skills and knowledge required to process offal in an abattoir situation.</w:t>
      </w:r>
    </w:p>
    <w:p w:rsidR="00000000" w:rsidRPr="00AF2130" w:rsidP="00F86616">
      <w:pPr>
        <w:pStyle w:val="BodyText"/>
      </w:pPr>
      <w:r w:rsidRPr="00AF2130">
        <w:t>This unit is applicable to workers processing offal in an abattoir.</w:t>
      </w:r>
    </w:p>
    <w:p w:rsidR="00000000" w:rsidRPr="00AF2130" w:rsidP="00F86616">
      <w:pPr>
        <w:pStyle w:val="BodyText"/>
      </w:pPr>
      <w:r w:rsidRPr="00AF2130">
        <w:t xml:space="preserve">All work should be carried out to comply with workplace and hygiene requirements. </w:t>
      </w:r>
    </w:p>
    <w:p w:rsidR="00000000" w:rsidRPr="00AF2130" w:rsidP="00F86616">
      <w:pPr>
        <w:pStyle w:val="BodyText"/>
      </w:pPr>
      <w:r w:rsidRPr="00AF2130">
        <w:t>This unit applies to individuals who work under general supervision, exercise limited autonomy and have some accountability for their own work.</w:t>
      </w:r>
    </w:p>
    <w:p w:rsidR="00000000" w:rsidRPr="00AF2130" w:rsidP="00F86616">
      <w:pPr>
        <w:pStyle w:val="BodyText"/>
      </w:pPr>
      <w:r w:rsidRPr="00AF2130">
        <w:t xml:space="preserve">No occupational licensing, </w:t>
      </w:r>
      <w:r w:rsidRPr="00AF2130">
        <w:t>legislative or certification requirements are known to apply to this unit at the time of publication.</w:t>
      </w:r>
    </w:p>
    <w:p w:rsidR="00000000" w:rsidRPr="00AF2130" w:rsidP="00F86616">
      <w:pPr>
        <w:pStyle w:val="BodyText"/>
      </w:pPr>
      <w:r w:rsidRPr="00AF2130">
        <w:t xml:space="preserve">This unit must be delivered and assessed in the context of Australian meat processing standards and regulations.  </w:t>
      </w:r>
    </w:p>
    <w:p w:rsidR="00000000" w:rsidRPr="00AF2130" w:rsidP="00AF2130">
      <w:pPr>
        <w:pStyle w:val="Heading1"/>
      </w:pPr>
      <w:bookmarkStart w:id="3" w:name="O_901287"/>
      <w:bookmarkEnd w:id="3"/>
      <w:r w:rsidRPr="00AF2130">
        <w:t>Pre-requisite Unit</w:t>
      </w:r>
    </w:p>
    <w:p w:rsidR="00000000" w:rsidRPr="00AF2130" w:rsidP="00F86616">
      <w:pPr>
        <w:pStyle w:val="BodyText"/>
      </w:pPr>
      <w:r w:rsidRPr="00AF2130">
        <w:t>AM</w:t>
      </w:r>
      <w:r w:rsidRPr="00AF2130">
        <w:t>PX209 Sharpen knives</w:t>
      </w:r>
    </w:p>
    <w:p w:rsidR="00000000" w:rsidRPr="00AF2130" w:rsidP="00AF2130">
      <w:pPr>
        <w:pStyle w:val="Heading1"/>
      </w:pPr>
      <w:bookmarkStart w:id="4" w:name="O_901289"/>
      <w:bookmarkEnd w:id="4"/>
      <w:r w:rsidRPr="00AF2130">
        <w:t>Unit Sector</w:t>
      </w:r>
    </w:p>
    <w:p w:rsidR="00000000" w:rsidRPr="00AF2130" w:rsidP="00AF2130">
      <w:pPr>
        <w:pStyle w:val="Heading1"/>
      </w:pPr>
      <w:bookmarkStart w:id="5" w:name="O_901290"/>
      <w:bookmarkEnd w:id="5"/>
      <w:r w:rsidRPr="00AF213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866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30">
            <w:pPr>
              <w:pStyle w:val="Heading4"/>
              <w:rPr>
                <w:lang w:val="en-NZ"/>
              </w:rPr>
            </w:pPr>
            <w:r w:rsidRPr="00AF213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30">
            <w:pPr>
              <w:pStyle w:val="Heading4"/>
              <w:rPr>
                <w:lang w:val="en-NZ"/>
              </w:rPr>
            </w:pPr>
            <w:r w:rsidRPr="00AF2130">
              <w:t>Performance criteria</w:t>
            </w:r>
          </w:p>
        </w:tc>
      </w:tr>
      <w:tr w:rsidTr="00F866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30">
            <w:pPr>
              <w:pStyle w:val="BodyText"/>
              <w:rPr>
                <w:lang w:val="en-NZ"/>
              </w:rPr>
            </w:pPr>
            <w:r w:rsidRPr="00AF213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30">
            <w:pPr>
              <w:pStyle w:val="BodyText"/>
              <w:rPr>
                <w:lang w:val="en-NZ"/>
              </w:rPr>
            </w:pPr>
            <w:r w:rsidRPr="00AF2130">
              <w:t>Performance criteria describe the performance needed to demonstrate achievement of the element.</w:t>
            </w:r>
          </w:p>
        </w:tc>
      </w:tr>
      <w:tr w:rsidTr="00F866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30">
            <w:pPr>
              <w:pStyle w:val="List"/>
              <w:rPr>
                <w:lang w:val="en-NZ"/>
              </w:rPr>
            </w:pPr>
            <w:r w:rsidRPr="00AF2130">
              <w:t>1.</w:t>
            </w:r>
            <w:r w:rsidRPr="00AF2130">
              <w:tab/>
              <w:t>Process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30" w:rsidP="00AF2130">
            <w:pPr>
              <w:pStyle w:val="List"/>
            </w:pPr>
            <w:r w:rsidRPr="00AF2130">
              <w:t>1.1</w:t>
            </w:r>
            <w:r w:rsidRPr="00AF2130">
              <w:tab/>
              <w:t>Identify and describe steps involved in processing four types of offal</w:t>
            </w:r>
          </w:p>
          <w:p w:rsidR="00000000" w:rsidRPr="00AF2130" w:rsidP="00AF2130">
            <w:pPr>
              <w:pStyle w:val="List"/>
            </w:pPr>
            <w:r w:rsidRPr="00AF2130">
              <w:t>1.2</w:t>
            </w:r>
            <w:r w:rsidRPr="00AF2130">
              <w:tab/>
              <w:t>Inspect offal and identify defects, including disease and conta</w:t>
            </w:r>
            <w:r w:rsidRPr="00AF2130">
              <w:t>mination</w:t>
            </w:r>
          </w:p>
          <w:p w:rsidR="00000000" w:rsidRPr="00AF2130" w:rsidP="00AF2130">
            <w:pPr>
              <w:pStyle w:val="List"/>
            </w:pPr>
            <w:r w:rsidRPr="00AF2130">
              <w:t>1.3</w:t>
            </w:r>
            <w:r w:rsidRPr="00AF2130">
              <w:tab/>
              <w:t>Trim offal connective tissue and other material according to workplace and health and safety requirements</w:t>
            </w:r>
          </w:p>
          <w:p w:rsidR="00000000" w:rsidRPr="00AF2130" w:rsidP="00AF2130">
            <w:pPr>
              <w:pStyle w:val="List"/>
            </w:pPr>
            <w:r w:rsidRPr="00AF2130">
              <w:t>1.4</w:t>
            </w:r>
            <w:r w:rsidRPr="00AF2130">
              <w:tab/>
              <w:t>Place trim in the appropriate bin or chute according to workplace requirements</w:t>
            </w:r>
          </w:p>
          <w:p w:rsidR="00000000" w:rsidRPr="00AF2130" w:rsidP="00AF2130">
            <w:pPr>
              <w:pStyle w:val="List"/>
            </w:pPr>
            <w:r w:rsidRPr="00AF2130">
              <w:t>1.5</w:t>
            </w:r>
            <w:r w:rsidRPr="00AF2130">
              <w:tab/>
              <w:t>Identify types and sources of contamination</w:t>
            </w:r>
          </w:p>
        </w:tc>
      </w:tr>
    </w:tbl>
    <w:p w:rsidR="00000000" w:rsidRPr="00AF2130" w:rsidP="00AF2130">
      <w:pPr>
        <w:pStyle w:val="BodyText"/>
      </w:pPr>
    </w:p>
    <w:p w:rsidR="00000000" w:rsidRPr="00AF2130" w:rsidP="00AF2130">
      <w:pPr>
        <w:pStyle w:val="AllowPageBreak"/>
      </w:pPr>
    </w:p>
    <w:p w:rsidR="00000000" w:rsidRPr="00AF2130" w:rsidP="00AF2130">
      <w:pPr>
        <w:pStyle w:val="Heading1"/>
      </w:pPr>
      <w:bookmarkStart w:id="6" w:name="O_901291"/>
      <w:bookmarkEnd w:id="6"/>
      <w:r w:rsidRPr="00AF2130">
        <w:t>Foundation Skills</w:t>
      </w:r>
    </w:p>
    <w:p w:rsidR="00000000" w:rsidRPr="00AF2130" w:rsidP="00F86616">
      <w:pPr>
        <w:pStyle w:val="BodyText"/>
      </w:pPr>
      <w:r w:rsidRPr="00AF2130">
        <w:t>Foundation Skills essential to performance are explicit in the performance criteria of this unit of competency.</w:t>
      </w:r>
    </w:p>
    <w:p w:rsidR="00000000" w:rsidRPr="00AF2130" w:rsidP="00AF2130">
      <w:pPr>
        <w:pStyle w:val="Heading1"/>
      </w:pPr>
      <w:bookmarkStart w:id="7" w:name="O_901292"/>
      <w:bookmarkEnd w:id="7"/>
      <w:r w:rsidRPr="00AF2130">
        <w:t>Range of Conditions</w:t>
      </w:r>
    </w:p>
    <w:p w:rsidR="00000000" w:rsidRPr="00AF2130" w:rsidP="00AF2130">
      <w:pPr>
        <w:pStyle w:val="Heading1"/>
      </w:pPr>
      <w:bookmarkStart w:id="8" w:name="O_901293"/>
      <w:bookmarkEnd w:id="8"/>
      <w:r w:rsidRPr="00AF2130">
        <w:t>Unit Mapping Information</w:t>
      </w:r>
    </w:p>
    <w:p w:rsidR="00000000" w:rsidRPr="00AF2130" w:rsidP="00F86616">
      <w:pPr>
        <w:pStyle w:val="BodyText"/>
      </w:pPr>
      <w:r w:rsidRPr="00AF2130">
        <w:t>This unit is equivalent to MTMP2</w:t>
      </w:r>
      <w:r w:rsidRPr="00AF2130">
        <w:t>116B Process offal.</w:t>
      </w:r>
    </w:p>
    <w:p w:rsidR="00000000" w:rsidRPr="00AF2130" w:rsidP="00AF2130">
      <w:pPr>
        <w:pStyle w:val="Heading1"/>
      </w:pPr>
      <w:bookmarkStart w:id="9" w:name="O_901300"/>
      <w:bookmarkEnd w:id="9"/>
      <w:r w:rsidRPr="00AF2130">
        <w:t>Links</w:t>
      </w:r>
    </w:p>
    <w:p w:rsidR="00000000" w:rsidRPr="00AF2130" w:rsidP="00F86616">
      <w:pPr>
        <w:pStyle w:val="BodyText"/>
      </w:pPr>
      <w:r w:rsidRPr="00AF21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4D4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2130" w:rsidP="00AF2130"/>
    <w:sectPr w:rsidSect="00AF21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30" w:rsidRPr="00F86616" w:rsidP="00F86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16" w:rsidP="00AF2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6616" w:rsidP="00AF2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6616" w:rsidP="00AF2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130" w:rsidRPr="00F86616" w:rsidP="00F86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16" w:rsidRPr="002D2AF8" w:rsidP="00AF2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AMPA2088 Process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86616" w:rsidP="00AF2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130"/>
  </w:style>
  <w:style w:type="character" w:customStyle="1" w:styleId="Heading1Char">
    <w:name w:val="Heading 1 Char"/>
    <w:basedOn w:val="DefaultParagraphFont"/>
    <w:link w:val="Heading1"/>
    <w:rsid w:val="00AF2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13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F2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1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213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F2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21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2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13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F21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2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130"/>
    <w:rPr>
      <w:b/>
      <w:spacing w:val="0"/>
    </w:rPr>
  </w:style>
  <w:style w:type="paragraph" w:customStyle="1" w:styleId="SuperTitle">
    <w:name w:val="SuperTitle"/>
    <w:basedOn w:val="Title"/>
    <w:rsid w:val="00AF2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1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1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130"/>
    <w:rPr>
      <w:i/>
    </w:rPr>
  </w:style>
  <w:style w:type="paragraph" w:styleId="Caption">
    <w:name w:val="caption"/>
    <w:basedOn w:val="BodyText"/>
    <w:next w:val="Normal"/>
    <w:qFormat/>
    <w:rsid w:val="00AF2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130"/>
  </w:style>
  <w:style w:type="paragraph" w:styleId="TableofFigures">
    <w:name w:val="table of figures"/>
    <w:basedOn w:val="Normal"/>
    <w:next w:val="Normal"/>
    <w:semiHidden/>
    <w:rsid w:val="00AF2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1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2130"/>
    <w:rPr>
      <w:rFonts w:ascii="Wingdings" w:hAnsi="Wingdings"/>
    </w:rPr>
  </w:style>
  <w:style w:type="character" w:customStyle="1" w:styleId="HotSpot">
    <w:name w:val="HotSpot"/>
    <w:rsid w:val="00AF2130"/>
    <w:rPr>
      <w:color w:val="0033CC"/>
      <w:u w:val="none"/>
    </w:rPr>
  </w:style>
  <w:style w:type="paragraph" w:customStyle="1" w:styleId="BodyTextRight">
    <w:name w:val="Body Text Right"/>
    <w:basedOn w:val="BodyText"/>
    <w:rsid w:val="00AF2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1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130"/>
    <w:rPr>
      <w:sz w:val="32"/>
    </w:rPr>
  </w:style>
  <w:style w:type="paragraph" w:customStyle="1" w:styleId="HeadingProcedure">
    <w:name w:val="Heading Procedure"/>
    <w:basedOn w:val="HeadingBase"/>
    <w:next w:val="Normal"/>
    <w:rsid w:val="00AF2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130"/>
    <w:pPr>
      <w:spacing w:before="60" w:after="60"/>
    </w:pPr>
  </w:style>
  <w:style w:type="paragraph" w:styleId="ListContinue">
    <w:name w:val="List Continue"/>
    <w:basedOn w:val="List"/>
    <w:rsid w:val="00AF2130"/>
    <w:pPr>
      <w:ind w:firstLine="0"/>
    </w:pPr>
  </w:style>
  <w:style w:type="paragraph" w:customStyle="1" w:styleId="ListNote">
    <w:name w:val="List Note"/>
    <w:basedOn w:val="List"/>
    <w:rsid w:val="00AF2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130"/>
    <w:rPr>
      <w:rFonts w:ascii="Courier New" w:hAnsi="Courier New"/>
    </w:rPr>
  </w:style>
  <w:style w:type="paragraph" w:customStyle="1" w:styleId="NoteBullet">
    <w:name w:val="Note Bullet"/>
    <w:basedOn w:val="Note"/>
    <w:rsid w:val="00AF2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1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2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130"/>
    <w:rPr>
      <w:b/>
      <w:smallCaps/>
    </w:rPr>
  </w:style>
  <w:style w:type="paragraph" w:customStyle="1" w:styleId="TableListNumber">
    <w:name w:val="Table List Number"/>
    <w:basedOn w:val="ListNumber"/>
    <w:rsid w:val="00AF2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130"/>
    <w:pPr>
      <w:numPr>
        <w:numId w:val="7"/>
      </w:numPr>
    </w:pPr>
  </w:style>
  <w:style w:type="paragraph" w:customStyle="1" w:styleId="ListAlpha2">
    <w:name w:val="List Alpha 2"/>
    <w:basedOn w:val="List2"/>
    <w:rsid w:val="00AF2130"/>
    <w:pPr>
      <w:numPr>
        <w:numId w:val="6"/>
      </w:numPr>
    </w:pPr>
  </w:style>
  <w:style w:type="paragraph" w:styleId="List2">
    <w:name w:val="List 2"/>
    <w:basedOn w:val="BodyText"/>
    <w:rsid w:val="00AF2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1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1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2130"/>
    <w:pPr>
      <w:numPr>
        <w:numId w:val="2"/>
      </w:numPr>
    </w:pPr>
  </w:style>
  <w:style w:type="paragraph" w:styleId="ListContinue2">
    <w:name w:val="List Continue 2"/>
    <w:basedOn w:val="List2"/>
    <w:rsid w:val="00AF2130"/>
    <w:pPr>
      <w:ind w:firstLine="0"/>
    </w:pPr>
  </w:style>
  <w:style w:type="paragraph" w:styleId="ListContinue3">
    <w:name w:val="List Continue 3"/>
    <w:basedOn w:val="List3"/>
    <w:rsid w:val="00AF2130"/>
    <w:pPr>
      <w:ind w:left="1021" w:firstLine="0"/>
    </w:pPr>
  </w:style>
  <w:style w:type="paragraph" w:styleId="ListContinue4">
    <w:name w:val="List Continue 4"/>
    <w:basedOn w:val="List4"/>
    <w:rsid w:val="00AF2130"/>
    <w:pPr>
      <w:ind w:firstLine="0"/>
    </w:pPr>
  </w:style>
  <w:style w:type="paragraph" w:styleId="ListContinue5">
    <w:name w:val="List Continue 5"/>
    <w:basedOn w:val="List5"/>
    <w:rsid w:val="00AF2130"/>
    <w:pPr>
      <w:ind w:firstLine="0"/>
    </w:pPr>
  </w:style>
  <w:style w:type="paragraph" w:styleId="ListNumber3">
    <w:name w:val="List Number 3"/>
    <w:basedOn w:val="List3"/>
    <w:rsid w:val="00AF2130"/>
    <w:pPr>
      <w:numPr>
        <w:numId w:val="3"/>
      </w:numPr>
    </w:pPr>
  </w:style>
  <w:style w:type="paragraph" w:styleId="ListNumber4">
    <w:name w:val="List Number 4"/>
    <w:basedOn w:val="List4"/>
    <w:rsid w:val="00AF2130"/>
    <w:pPr>
      <w:numPr>
        <w:numId w:val="4"/>
      </w:numPr>
    </w:pPr>
  </w:style>
  <w:style w:type="paragraph" w:styleId="ListNumber5">
    <w:name w:val="List Number 5"/>
    <w:basedOn w:val="List5"/>
    <w:rsid w:val="00AF2130"/>
    <w:pPr>
      <w:numPr>
        <w:numId w:val="5"/>
      </w:numPr>
    </w:pPr>
  </w:style>
  <w:style w:type="paragraph" w:styleId="BlockText">
    <w:name w:val="Block Text"/>
    <w:basedOn w:val="Normal"/>
    <w:rsid w:val="00AF2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130"/>
    <w:rPr>
      <w:sz w:val="16"/>
      <w:vertAlign w:val="superscript"/>
    </w:rPr>
  </w:style>
  <w:style w:type="character" w:customStyle="1" w:styleId="Symbols">
    <w:name w:val="Symbols"/>
    <w:basedOn w:val="DefaultParagraphFont"/>
    <w:rsid w:val="00AF2130"/>
    <w:rPr>
      <w:rFonts w:ascii="Symbol" w:hAnsi="Symbol"/>
    </w:rPr>
  </w:style>
  <w:style w:type="character" w:customStyle="1" w:styleId="MenuOptions">
    <w:name w:val="Menu Options"/>
    <w:basedOn w:val="DefaultParagraphFont"/>
    <w:rsid w:val="00AF2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130"/>
    <w:rPr>
      <w:b/>
    </w:rPr>
  </w:style>
  <w:style w:type="character" w:customStyle="1" w:styleId="Underlined">
    <w:name w:val="Underlined"/>
    <w:basedOn w:val="DefaultParagraphFont"/>
    <w:rsid w:val="00AF2130"/>
    <w:rPr>
      <w:u w:val="single"/>
    </w:rPr>
  </w:style>
  <w:style w:type="paragraph" w:customStyle="1" w:styleId="TableBodyTextRight">
    <w:name w:val="Table Body Text Right"/>
    <w:basedOn w:val="TableBodyText"/>
    <w:rsid w:val="00AF2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130"/>
    <w:rPr>
      <w:sz w:val="18"/>
    </w:rPr>
  </w:style>
  <w:style w:type="paragraph" w:customStyle="1" w:styleId="BodySmallRight">
    <w:name w:val="Body Small Right"/>
    <w:basedOn w:val="BodyTextRight"/>
    <w:rsid w:val="00AF2130"/>
    <w:rPr>
      <w:sz w:val="18"/>
      <w:szCs w:val="18"/>
    </w:rPr>
  </w:style>
  <w:style w:type="paragraph" w:customStyle="1" w:styleId="MarginEdition">
    <w:name w:val="Margin Edition"/>
    <w:basedOn w:val="MarginNote"/>
    <w:rsid w:val="00AF2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130"/>
    <w:rPr>
      <w:sz w:val="2"/>
      <w:szCs w:val="2"/>
    </w:rPr>
  </w:style>
  <w:style w:type="character" w:customStyle="1" w:styleId="Small">
    <w:name w:val="Small"/>
    <w:basedOn w:val="DefaultParagraphFont"/>
    <w:rsid w:val="00AF2130"/>
    <w:rPr>
      <w:sz w:val="16"/>
    </w:rPr>
  </w:style>
  <w:style w:type="paragraph" w:customStyle="1" w:styleId="WideTable">
    <w:name w:val="Wide Table"/>
    <w:basedOn w:val="Normal"/>
    <w:rsid w:val="00AF2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130"/>
  </w:style>
  <w:style w:type="paragraph" w:styleId="Quote">
    <w:name w:val="Quote"/>
    <w:basedOn w:val="Heading1"/>
    <w:link w:val="QuoteChar"/>
    <w:qFormat/>
    <w:rsid w:val="00AF2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130"/>
    <w:pPr>
      <w:pageBreakBefore/>
    </w:pPr>
  </w:style>
  <w:style w:type="paragraph" w:customStyle="1" w:styleId="Border">
    <w:name w:val="Border"/>
    <w:basedOn w:val="Normal"/>
    <w:qFormat/>
    <w:rsid w:val="00AF2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130"/>
    <w:rPr>
      <w:u w:val="single"/>
    </w:rPr>
  </w:style>
  <w:style w:type="character" w:customStyle="1" w:styleId="BoldandItalics">
    <w:name w:val="Bold and Italics"/>
    <w:qFormat/>
    <w:rsid w:val="00AF2130"/>
    <w:rPr>
      <w:b/>
      <w:i/>
      <w:u w:val="none"/>
    </w:rPr>
  </w:style>
  <w:style w:type="paragraph" w:styleId="BalloonText">
    <w:name w:val="Balloon Text"/>
    <w:basedOn w:val="Normal"/>
    <w:link w:val="BalloonTextChar"/>
    <w:rsid w:val="00AF2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130"/>
    <w:pPr>
      <w:spacing w:before="0" w:after="0"/>
    </w:pPr>
  </w:style>
  <w:style w:type="paragraph" w:customStyle="1" w:styleId="BodyTextBold">
    <w:name w:val="Body Text Bold"/>
    <w:basedOn w:val="BodyText"/>
    <w:qFormat/>
    <w:rsid w:val="00AF2130"/>
    <w:rPr>
      <w:b/>
    </w:rPr>
  </w:style>
  <w:style w:type="character" w:styleId="Hyperlink">
    <w:name w:val="Hyperlink"/>
    <w:basedOn w:val="DefaultParagraphFont"/>
    <w:uiPriority w:val="99"/>
    <w:unhideWhenUsed/>
    <w:rsid w:val="00F86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1727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AMPA2088 Process offal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