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CCD" w:rsidP="00AE4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AMPA2085 Bar head and remove cheek meat</w:t>
      </w:r>
      <w:r>
        <w:fldChar w:fldCharType="end"/>
      </w:r>
    </w:p>
    <w:p w:rsidR="00AE4CCD" w:rsidP="00AE4CCD">
      <w:pPr>
        <w:pStyle w:val="Version"/>
        <w:sectPr w:rsidSect="00215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557" w:rsidP="00215557">
      <w:pPr>
        <w:pStyle w:val="SuperHeading"/>
      </w:pPr>
      <w:r w:rsidRPr="00215557">
        <w:t>AMPA2085 Bar head and remove cheek meat</w:t>
      </w:r>
    </w:p>
    <w:p w:rsidR="00000000" w:rsidRPr="00215557" w:rsidP="00215557">
      <w:pPr>
        <w:pStyle w:val="Heading1"/>
      </w:pPr>
      <w:bookmarkStart w:id="1" w:name="O_901057"/>
      <w:bookmarkEnd w:id="1"/>
      <w:r w:rsidRPr="00215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5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TableHeading"/>
              <w:rPr>
                <w:lang w:val="en-NZ"/>
              </w:rPr>
            </w:pPr>
            <w:r w:rsidRPr="002155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TableHeading"/>
              <w:rPr>
                <w:lang w:val="en-NZ"/>
              </w:rPr>
            </w:pPr>
            <w:r w:rsidRPr="002155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TableHeading"/>
              <w:rPr>
                <w:lang w:val="en-NZ"/>
              </w:rPr>
            </w:pPr>
            <w:r w:rsidRPr="00215557">
              <w:t>Comment</w:t>
            </w:r>
          </w:p>
        </w:tc>
      </w:tr>
      <w:tr w:rsidTr="00215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BodyText"/>
              <w:rPr>
                <w:lang w:val="en-NZ"/>
              </w:rPr>
            </w:pPr>
            <w:r w:rsidRPr="002155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BodyText"/>
              <w:rPr>
                <w:lang w:val="en-NZ"/>
              </w:rPr>
            </w:pPr>
            <w:r w:rsidRPr="0021555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57" w:rsidP="00215557">
            <w:pPr>
              <w:pStyle w:val="BodyText"/>
            </w:pPr>
            <w:r w:rsidRPr="00215557">
              <w:t>Initial release</w:t>
            </w:r>
          </w:p>
        </w:tc>
      </w:tr>
    </w:tbl>
    <w:p w:rsidR="00000000" w:rsidRPr="00215557" w:rsidP="00215557">
      <w:pPr>
        <w:pStyle w:val="BodyText"/>
      </w:pPr>
    </w:p>
    <w:p w:rsidR="00000000" w:rsidRPr="00215557" w:rsidP="00215557">
      <w:pPr>
        <w:pStyle w:val="AllowPageBreak"/>
      </w:pPr>
    </w:p>
    <w:p w:rsidR="00000000" w:rsidRPr="00215557" w:rsidP="00215557">
      <w:pPr>
        <w:pStyle w:val="Heading1"/>
      </w:pPr>
      <w:bookmarkStart w:id="2" w:name="O_901058"/>
      <w:bookmarkEnd w:id="2"/>
      <w:r w:rsidRPr="00215557">
        <w:t>Application</w:t>
      </w:r>
    </w:p>
    <w:p w:rsidR="00000000" w:rsidRPr="00215557" w:rsidP="00AE4CCD">
      <w:pPr>
        <w:pStyle w:val="BodyText"/>
      </w:pPr>
      <w:r w:rsidRPr="00215557">
        <w:t>This unit describes the skills and knowledge required to bar heads and remove cheek meat.</w:t>
      </w:r>
    </w:p>
    <w:p w:rsidR="00000000" w:rsidRPr="00215557" w:rsidP="00AE4CCD">
      <w:pPr>
        <w:pStyle w:val="BodyText"/>
      </w:pPr>
      <w:r w:rsidRPr="00215557">
        <w:t>This unit is applicable to workers recovering cheek meat on slaughter floors or in a head room.</w:t>
      </w:r>
    </w:p>
    <w:p w:rsidR="00000000" w:rsidRPr="00215557" w:rsidP="00AE4CCD">
      <w:pPr>
        <w:pStyle w:val="BodyText"/>
      </w:pPr>
      <w:r w:rsidRPr="00215557">
        <w:t xml:space="preserve">All work should be carried out to comply with workplace and hygiene requirements. </w:t>
      </w:r>
    </w:p>
    <w:p w:rsidR="00000000" w:rsidRPr="00215557" w:rsidP="00AE4CCD">
      <w:pPr>
        <w:pStyle w:val="BodyText"/>
      </w:pPr>
      <w:r w:rsidRPr="00215557">
        <w:t>This unit applies to individuals who work under general supervision, exerci</w:t>
      </w:r>
      <w:r w:rsidRPr="00215557">
        <w:t>se limited autonomy and have some accountability for their own work.</w:t>
      </w:r>
    </w:p>
    <w:p w:rsidR="00000000" w:rsidRPr="00215557" w:rsidP="00AE4CCD">
      <w:pPr>
        <w:pStyle w:val="BodyText"/>
      </w:pPr>
      <w:r w:rsidRPr="00215557">
        <w:t>No occupational licensing, legislative or certification requirements are known to apply to this unit at the time of publication.</w:t>
      </w:r>
    </w:p>
    <w:p w:rsidR="00000000" w:rsidRPr="00215557" w:rsidP="00AE4CCD">
      <w:pPr>
        <w:pStyle w:val="BodyText"/>
      </w:pPr>
      <w:r w:rsidRPr="00215557">
        <w:t xml:space="preserve">This unit must be delivered and assessed in the context </w:t>
      </w:r>
      <w:r w:rsidRPr="00215557">
        <w:t>of Australian meat processing standards and regulations.</w:t>
      </w:r>
    </w:p>
    <w:p w:rsidR="00000000" w:rsidRPr="00215557" w:rsidP="00215557">
      <w:pPr>
        <w:pStyle w:val="Heading1"/>
      </w:pPr>
      <w:bookmarkStart w:id="3" w:name="O_901059"/>
      <w:bookmarkEnd w:id="3"/>
      <w:r w:rsidRPr="00215557">
        <w:t>Pre-requisite Unit</w:t>
      </w:r>
    </w:p>
    <w:p w:rsidR="00000000" w:rsidRPr="00215557" w:rsidP="00AE4CCD">
      <w:pPr>
        <w:pStyle w:val="BodyText"/>
      </w:pPr>
      <w:r w:rsidRPr="00215557">
        <w:t>AMPX209 Sharpen knives</w:t>
      </w:r>
    </w:p>
    <w:p w:rsidR="00000000" w:rsidRPr="00215557" w:rsidP="00215557">
      <w:pPr>
        <w:pStyle w:val="Heading1"/>
      </w:pPr>
      <w:bookmarkStart w:id="4" w:name="O_901061"/>
      <w:bookmarkEnd w:id="4"/>
      <w:r w:rsidRPr="00215557">
        <w:t>Unit Sector</w:t>
      </w:r>
    </w:p>
    <w:p w:rsidR="00000000" w:rsidRPr="00215557" w:rsidP="00215557">
      <w:pPr>
        <w:pStyle w:val="Heading1"/>
      </w:pPr>
      <w:bookmarkStart w:id="5" w:name="O_901062"/>
      <w:bookmarkEnd w:id="5"/>
      <w:r w:rsidRPr="0021555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E4C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TableHeading"/>
              <w:rPr>
                <w:lang w:val="en-NZ"/>
              </w:rPr>
            </w:pPr>
            <w:r w:rsidRPr="0021555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TableHeading"/>
              <w:rPr>
                <w:lang w:val="en-NZ"/>
              </w:rPr>
            </w:pPr>
            <w:r w:rsidRPr="00215557">
              <w:t>Performance criteria</w:t>
            </w:r>
          </w:p>
        </w:tc>
      </w:tr>
      <w:tr w:rsidTr="00AE4C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BodyText"/>
              <w:rPr>
                <w:lang w:val="en-NZ"/>
              </w:rPr>
            </w:pPr>
            <w:r w:rsidRPr="00215557">
              <w:t xml:space="preserve">Elements describe the </w:t>
            </w:r>
            <w:r w:rsidRPr="0021555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BodyText"/>
              <w:rPr>
                <w:lang w:val="en-NZ"/>
              </w:rPr>
            </w:pPr>
            <w:r w:rsidRPr="00215557">
              <w:t xml:space="preserve">Performance criteria describe the performance needed to </w:t>
            </w:r>
            <w:r w:rsidRPr="00215557">
              <w:t>demonstrate achievement of the element.</w:t>
            </w:r>
          </w:p>
        </w:tc>
      </w:tr>
      <w:tr w:rsidTr="00AE4C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List"/>
              <w:rPr>
                <w:lang w:val="en-NZ"/>
              </w:rPr>
            </w:pPr>
            <w:r w:rsidRPr="00215557">
              <w:t>1.</w:t>
            </w:r>
            <w:r w:rsidRPr="00215557">
              <w:tab/>
              <w:t>Bar heads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57" w:rsidP="00215557">
            <w:pPr>
              <w:pStyle w:val="List"/>
            </w:pPr>
            <w:r w:rsidRPr="00215557">
              <w:t>1.1</w:t>
            </w:r>
            <w:r w:rsidRPr="00215557">
              <w:tab/>
              <w:t>Identify steps involved in barring heads and removing cheek meat</w:t>
            </w:r>
          </w:p>
          <w:p w:rsidR="00000000" w:rsidRPr="00215557" w:rsidP="00215557">
            <w:pPr>
              <w:pStyle w:val="List"/>
            </w:pPr>
            <w:r w:rsidRPr="00215557">
              <w:t>1.2</w:t>
            </w:r>
            <w:r w:rsidRPr="00215557">
              <w:tab/>
              <w:t>Bar head according to workplace</w:t>
            </w:r>
            <w:r w:rsidRPr="00215557">
              <w:t xml:space="preserve"> requirements</w:t>
            </w:r>
          </w:p>
          <w:p w:rsidR="00000000" w:rsidRPr="00215557" w:rsidP="00215557">
            <w:pPr>
              <w:pStyle w:val="List"/>
            </w:pPr>
            <w:r w:rsidRPr="00215557">
              <w:t>1.3</w:t>
            </w:r>
            <w:r w:rsidRPr="00215557">
              <w:tab/>
              <w:t>Identify and meet workplace health and safety requirements</w:t>
            </w:r>
          </w:p>
          <w:p w:rsidR="00000000" w:rsidP="00215557">
            <w:pPr>
              <w:pStyle w:val="List"/>
              <w:rPr>
                <w:lang w:val="en-NZ"/>
              </w:rPr>
            </w:pPr>
            <w:r w:rsidRPr="00215557">
              <w:t>1.4</w:t>
            </w:r>
            <w:r w:rsidRPr="00215557">
              <w:tab/>
              <w:t>Identify sources of contamination and cross-contamination</w:t>
            </w:r>
          </w:p>
        </w:tc>
      </w:tr>
      <w:tr w:rsidTr="00AE4C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List"/>
              <w:rPr>
                <w:lang w:val="en-NZ"/>
              </w:rPr>
            </w:pPr>
            <w:r w:rsidRPr="00215557">
              <w:t>2.</w:t>
            </w:r>
            <w:r w:rsidRPr="00215557">
              <w:tab/>
              <w:t>Remove cheek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57" w:rsidP="00215557">
            <w:pPr>
              <w:pStyle w:val="List"/>
            </w:pPr>
            <w:r w:rsidRPr="00215557">
              <w:t>2.1</w:t>
            </w:r>
            <w:r w:rsidRPr="00215557">
              <w:tab/>
              <w:t>Remove cheek meat according to workplace requirements.</w:t>
            </w:r>
          </w:p>
          <w:p w:rsidR="00000000" w:rsidRPr="00215557" w:rsidP="00215557">
            <w:pPr>
              <w:pStyle w:val="List"/>
            </w:pPr>
            <w:r w:rsidRPr="00215557">
              <w:t>2.2</w:t>
            </w:r>
            <w:r w:rsidRPr="00215557">
              <w:tab/>
            </w:r>
            <w:r w:rsidRPr="00215557">
              <w:t>Remove cheek meat in accordance with workplace health and safety requirements</w:t>
            </w:r>
          </w:p>
          <w:p w:rsidR="00000000" w:rsidRPr="00215557" w:rsidP="00215557">
            <w:pPr>
              <w:pStyle w:val="List"/>
            </w:pPr>
            <w:r w:rsidRPr="00215557">
              <w:t>2.3</w:t>
            </w:r>
            <w:r w:rsidRPr="00215557">
              <w:tab/>
              <w:t>Identify types and sources of contamination and cross-contamination</w:t>
            </w:r>
          </w:p>
          <w:p w:rsidR="00000000" w:rsidRPr="00215557" w:rsidP="00215557">
            <w:pPr>
              <w:pStyle w:val="List"/>
            </w:pPr>
            <w:r w:rsidRPr="00215557">
              <w:t>2.4</w:t>
            </w:r>
            <w:r w:rsidRPr="00215557">
              <w:tab/>
              <w:t>Forward edible cheek meat for further processing in accordance with workplace requirements</w:t>
            </w:r>
          </w:p>
          <w:p w:rsidR="00000000" w:rsidRPr="00215557" w:rsidP="00215557">
            <w:pPr>
              <w:pStyle w:val="List"/>
            </w:pPr>
            <w:r w:rsidRPr="00215557">
              <w:t>2.5</w:t>
            </w:r>
            <w:r w:rsidRPr="00215557">
              <w:tab/>
              <w:t>Place t</w:t>
            </w:r>
            <w:r w:rsidRPr="00215557">
              <w:t>rimmings or defects in inedible bins or chutes in accordance with workplace requirements</w:t>
            </w:r>
          </w:p>
        </w:tc>
      </w:tr>
    </w:tbl>
    <w:p w:rsidR="00000000" w:rsidRPr="00215557" w:rsidP="00215557">
      <w:pPr>
        <w:pStyle w:val="BodyText"/>
      </w:pPr>
    </w:p>
    <w:p w:rsidR="00000000" w:rsidRPr="00215557" w:rsidP="00215557">
      <w:pPr>
        <w:pStyle w:val="AllowPageBreak"/>
      </w:pPr>
    </w:p>
    <w:p w:rsidR="00000000" w:rsidRPr="00215557" w:rsidP="00215557">
      <w:pPr>
        <w:pStyle w:val="Heading1"/>
      </w:pPr>
      <w:bookmarkStart w:id="6" w:name="O_901063"/>
      <w:bookmarkEnd w:id="6"/>
      <w:r w:rsidRPr="00215557">
        <w:t>Foundation Skills</w:t>
      </w:r>
    </w:p>
    <w:p w:rsidR="00000000" w:rsidRPr="00215557" w:rsidP="00AE4CCD">
      <w:pPr>
        <w:pStyle w:val="BodyText"/>
      </w:pPr>
      <w:r w:rsidRPr="00215557">
        <w:t>Foundation Skills essential to performance are explicit in the performance criteria of this unit of competency.</w:t>
      </w:r>
    </w:p>
    <w:p w:rsidR="00000000" w:rsidRPr="00215557" w:rsidP="00215557">
      <w:pPr>
        <w:pStyle w:val="Heading1"/>
      </w:pPr>
      <w:bookmarkStart w:id="7" w:name="O_901064"/>
      <w:bookmarkEnd w:id="7"/>
      <w:r w:rsidRPr="00215557">
        <w:t>R</w:t>
      </w:r>
      <w:r w:rsidRPr="00215557">
        <w:t>ange of Conditions</w:t>
      </w:r>
    </w:p>
    <w:p w:rsidR="00000000" w:rsidRPr="00215557" w:rsidP="00215557">
      <w:pPr>
        <w:pStyle w:val="Heading1"/>
      </w:pPr>
      <w:bookmarkStart w:id="8" w:name="O_901065"/>
      <w:bookmarkEnd w:id="8"/>
      <w:r w:rsidRPr="00215557">
        <w:t>Unit Mapping Information</w:t>
      </w:r>
    </w:p>
    <w:p w:rsidR="00000000" w:rsidRPr="00215557" w:rsidP="00AE4CCD">
      <w:pPr>
        <w:pStyle w:val="BodyText"/>
      </w:pPr>
      <w:r w:rsidRPr="00215557">
        <w:t>This unit is equivalent to MTMP2096C Bar head and remove cheek meat.</w:t>
      </w:r>
    </w:p>
    <w:p w:rsidR="00000000" w:rsidRPr="00215557" w:rsidP="00215557">
      <w:pPr>
        <w:pStyle w:val="Heading1"/>
      </w:pPr>
      <w:bookmarkStart w:id="9" w:name="O_901072"/>
      <w:bookmarkEnd w:id="9"/>
      <w:r w:rsidRPr="00215557">
        <w:t>Links</w:t>
      </w:r>
    </w:p>
    <w:p w:rsidR="00000000" w:rsidRPr="00215557" w:rsidP="00AE4CCD">
      <w:pPr>
        <w:pStyle w:val="BodyText"/>
      </w:pPr>
      <w:r w:rsidRPr="00215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61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5557" w:rsidP="00AE4CCD">
      <w:pPr>
        <w:pStyle w:val="BodyText"/>
        <w:sectPr w:rsidSect="002155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5557" w:rsidP="00215557">
      <w:pPr>
        <w:pStyle w:val="SuperHeading"/>
      </w:pPr>
      <w:r w:rsidRPr="00215557">
        <w:t>Assessment Requirements for AMPA2085 Bar head and remove cheek meat</w:t>
      </w:r>
    </w:p>
    <w:p w:rsidR="00000000" w:rsidRPr="00215557" w:rsidP="00215557">
      <w:pPr>
        <w:pStyle w:val="Heading1"/>
      </w:pPr>
      <w:bookmarkStart w:id="10" w:name="O_901067"/>
      <w:bookmarkEnd w:id="10"/>
      <w:r w:rsidRPr="00215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5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TableHeading"/>
              <w:rPr>
                <w:lang w:val="en-NZ"/>
              </w:rPr>
            </w:pPr>
            <w:r w:rsidRPr="002155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TableHeading"/>
              <w:rPr>
                <w:lang w:val="en-NZ"/>
              </w:rPr>
            </w:pPr>
            <w:r w:rsidRPr="002155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TableHeading"/>
              <w:rPr>
                <w:lang w:val="en-NZ"/>
              </w:rPr>
            </w:pPr>
            <w:r w:rsidRPr="00215557">
              <w:t>Comment</w:t>
            </w:r>
          </w:p>
        </w:tc>
      </w:tr>
      <w:tr w:rsidTr="00215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BodyText"/>
              <w:rPr>
                <w:lang w:val="en-NZ"/>
              </w:rPr>
            </w:pPr>
            <w:r w:rsidRPr="002155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557">
            <w:pPr>
              <w:pStyle w:val="BodyText"/>
              <w:rPr>
                <w:lang w:val="en-NZ"/>
              </w:rPr>
            </w:pPr>
            <w:r w:rsidRPr="0021555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557" w:rsidP="00215557">
            <w:pPr>
              <w:pStyle w:val="BodyText"/>
            </w:pPr>
            <w:r w:rsidRPr="00215557">
              <w:t>Initial release</w:t>
            </w:r>
          </w:p>
        </w:tc>
      </w:tr>
    </w:tbl>
    <w:p w:rsidR="00000000" w:rsidRPr="00215557" w:rsidP="00215557">
      <w:pPr>
        <w:pStyle w:val="BodyText"/>
      </w:pPr>
    </w:p>
    <w:p w:rsidR="00000000" w:rsidRPr="00215557" w:rsidP="00215557">
      <w:pPr>
        <w:pStyle w:val="AllowPageBreak"/>
      </w:pPr>
    </w:p>
    <w:p w:rsidR="00000000" w:rsidRPr="00215557" w:rsidP="00215557">
      <w:pPr>
        <w:pStyle w:val="Heading1"/>
      </w:pPr>
      <w:bookmarkStart w:id="11" w:name="O_901068"/>
      <w:bookmarkEnd w:id="11"/>
      <w:r w:rsidRPr="00215557">
        <w:t>Performance Evidence</w:t>
      </w:r>
    </w:p>
    <w:p w:rsidR="00000000" w:rsidRPr="00215557" w:rsidP="00AE4CCD">
      <w:pPr>
        <w:pStyle w:val="BodyText"/>
      </w:pPr>
      <w:r w:rsidRPr="00215557">
        <w:t>The candidate must bar heads and remove cheek meat.</w:t>
      </w:r>
    </w:p>
    <w:p w:rsidR="00000000" w:rsidRPr="00215557" w:rsidP="00AE4CCD">
      <w:pPr>
        <w:pStyle w:val="BodyText"/>
      </w:pPr>
      <w:r w:rsidRPr="00215557">
        <w:t xml:space="preserve">The candidate must: </w:t>
      </w:r>
    </w:p>
    <w:p w:rsidR="00000000" w:rsidRPr="00215557" w:rsidP="00215557">
      <w:pPr>
        <w:pStyle w:val="ListBullet"/>
      </w:pPr>
      <w:r w:rsidRPr="00215557">
        <w:t>bar head according to workplace, health and safety, and hygiene and sanitation requirements</w:t>
      </w:r>
    </w:p>
    <w:p w:rsidR="00000000" w:rsidRPr="00215557" w:rsidP="00215557">
      <w:pPr>
        <w:pStyle w:val="ListBullet"/>
      </w:pPr>
      <w:r w:rsidRPr="00215557">
        <w:t>identify heads that have been passed for human consu</w:t>
      </w:r>
      <w:r w:rsidRPr="00215557">
        <w:t>mption, condemned or downgraded to pet food</w:t>
      </w:r>
    </w:p>
    <w:p w:rsidR="00000000" w:rsidRPr="00215557" w:rsidP="00215557">
      <w:pPr>
        <w:pStyle w:val="ListBullet"/>
      </w:pPr>
      <w:r w:rsidRPr="00215557">
        <w:t>identify defects and contamination and take action according to workplace requirements</w:t>
      </w:r>
    </w:p>
    <w:p w:rsidR="00000000" w:rsidRPr="00215557" w:rsidP="00215557">
      <w:pPr>
        <w:pStyle w:val="ListBullet"/>
      </w:pPr>
      <w:r w:rsidRPr="00215557">
        <w:t>remove cheek meat in accordance with workplace requirements</w:t>
      </w:r>
    </w:p>
    <w:p w:rsidR="00000000" w:rsidRPr="00215557" w:rsidP="00215557">
      <w:pPr>
        <w:pStyle w:val="ListBullet"/>
      </w:pPr>
      <w:r w:rsidRPr="00215557">
        <w:t>forward edible cheek meat for further processing in accordance wi</w:t>
      </w:r>
      <w:r w:rsidRPr="00215557">
        <w:t>th workplace requirements</w:t>
      </w:r>
    </w:p>
    <w:p w:rsidR="00000000" w:rsidRPr="00215557" w:rsidP="00215557">
      <w:pPr>
        <w:pStyle w:val="ListBullet"/>
      </w:pPr>
      <w:r w:rsidRPr="00215557">
        <w:t>place trimmings or defects in inedible bins or chutes in accordance with workplace requirements</w:t>
      </w:r>
    </w:p>
    <w:p w:rsidR="00000000" w:rsidRPr="00215557" w:rsidP="00215557">
      <w:pPr>
        <w:pStyle w:val="ListBullet"/>
      </w:pPr>
      <w:r w:rsidRPr="00215557">
        <w:t>follow workplace health and safety requirements</w:t>
      </w:r>
    </w:p>
    <w:p w:rsidR="00000000" w:rsidRPr="00215557" w:rsidP="00215557">
      <w:pPr>
        <w:pStyle w:val="ListBullet"/>
      </w:pPr>
      <w:r w:rsidRPr="00215557">
        <w:t>apply relevant regulatory requirements</w:t>
      </w:r>
    </w:p>
    <w:p w:rsidR="00000000" w:rsidRPr="00215557" w:rsidP="00215557">
      <w:pPr>
        <w:pStyle w:val="ListBullet"/>
      </w:pPr>
      <w:r w:rsidRPr="00215557">
        <w:t>use communication skills relevant to work instructions</w:t>
      </w:r>
    </w:p>
    <w:p w:rsidR="00000000" w:rsidRPr="00215557" w:rsidP="00215557">
      <w:pPr>
        <w:pStyle w:val="AllowPageBreak"/>
      </w:pPr>
    </w:p>
    <w:p w:rsidR="00000000" w:rsidRPr="00215557" w:rsidP="00215557">
      <w:pPr>
        <w:pStyle w:val="Heading1"/>
      </w:pPr>
      <w:bookmarkStart w:id="12" w:name="O_901069"/>
      <w:bookmarkEnd w:id="12"/>
      <w:r w:rsidRPr="00215557">
        <w:t>Knowledge Evidence</w:t>
      </w:r>
    </w:p>
    <w:p w:rsidR="00000000" w:rsidRPr="00215557" w:rsidP="00AE4CCD">
      <w:pPr>
        <w:pStyle w:val="BodyText"/>
      </w:pPr>
      <w:r w:rsidRPr="00215557">
        <w:t xml:space="preserve">The candidate must demonstrate a basic factual, technical and procedural knowledge of: </w:t>
      </w:r>
    </w:p>
    <w:p w:rsidR="00000000" w:rsidRPr="00215557" w:rsidP="00215557">
      <w:pPr>
        <w:pStyle w:val="ListBullet"/>
      </w:pPr>
      <w:r w:rsidRPr="00215557">
        <w:t>hygiene and workplace health and safety requirements</w:t>
      </w:r>
    </w:p>
    <w:p w:rsidR="00000000" w:rsidRPr="00215557" w:rsidP="00215557">
      <w:pPr>
        <w:pStyle w:val="ListBullet"/>
      </w:pPr>
      <w:r w:rsidRPr="00215557">
        <w:t>sources of contaminatio</w:t>
      </w:r>
      <w:r w:rsidRPr="00215557">
        <w:t>n and cross-contamination</w:t>
      </w:r>
    </w:p>
    <w:p w:rsidR="00000000" w:rsidRPr="00215557" w:rsidP="00215557">
      <w:pPr>
        <w:pStyle w:val="ListBullet"/>
      </w:pPr>
      <w:r w:rsidRPr="00215557">
        <w:t>steps involved in barring heads and removing cheek meat</w:t>
      </w:r>
    </w:p>
    <w:p w:rsidR="00000000" w:rsidRPr="00215557" w:rsidP="00215557">
      <w:pPr>
        <w:pStyle w:val="ListBullet"/>
      </w:pPr>
      <w:r w:rsidRPr="00215557">
        <w:t>uses of cheek meats</w:t>
      </w:r>
    </w:p>
    <w:p w:rsidR="00000000" w:rsidRPr="00215557" w:rsidP="00215557">
      <w:pPr>
        <w:pStyle w:val="AllowPageBreak"/>
      </w:pPr>
    </w:p>
    <w:p w:rsidR="00000000" w:rsidRPr="00215557" w:rsidP="00215557">
      <w:pPr>
        <w:pStyle w:val="Heading1"/>
      </w:pPr>
      <w:bookmarkStart w:id="13" w:name="O_901070"/>
      <w:bookmarkEnd w:id="13"/>
      <w:r w:rsidRPr="00215557">
        <w:t>Assessment Conditions</w:t>
      </w:r>
    </w:p>
    <w:p w:rsidR="00000000" w:rsidRPr="00215557" w:rsidP="00AE4CCD">
      <w:pPr>
        <w:pStyle w:val="BodyText"/>
      </w:pPr>
      <w:r w:rsidRPr="00215557">
        <w:t>Assessment must be conducted in an operating slaughtering establishment.</w:t>
      </w:r>
    </w:p>
    <w:p w:rsidR="00000000" w:rsidRPr="00215557" w:rsidP="00AE4CCD">
      <w:pPr>
        <w:pStyle w:val="BodyText"/>
      </w:pPr>
      <w:r w:rsidRPr="00215557">
        <w:t>Competency must be demonstrated at a rate</w:t>
      </w:r>
      <w:r w:rsidRPr="00215557">
        <w:t xml:space="preserve"> that is the same as the speed of production.</w:t>
      </w:r>
    </w:p>
    <w:p w:rsidR="00000000" w:rsidRPr="00215557" w:rsidP="00AE4CCD">
      <w:pPr>
        <w:pStyle w:val="BodyText"/>
      </w:pPr>
      <w:r w:rsidRPr="00215557">
        <w:t xml:space="preserve">As a minimum, the following three forms of assessment must be used: </w:t>
      </w:r>
    </w:p>
    <w:p w:rsidR="00000000" w:rsidRPr="00215557" w:rsidP="00215557">
      <w:pPr>
        <w:pStyle w:val="ListBullet"/>
      </w:pPr>
      <w:r w:rsidRPr="00215557">
        <w:t>quiz of underpinning knowledge</w:t>
      </w:r>
    </w:p>
    <w:p w:rsidR="00000000" w:rsidRPr="00215557" w:rsidP="00215557">
      <w:pPr>
        <w:pStyle w:val="ListBullet"/>
      </w:pPr>
      <w:r w:rsidRPr="00215557">
        <w:t xml:space="preserve">workplace demonstration </w:t>
      </w:r>
    </w:p>
    <w:p w:rsidR="00000000" w:rsidRPr="00215557" w:rsidP="00215557">
      <w:pPr>
        <w:pStyle w:val="ListBullet"/>
      </w:pPr>
      <w:r w:rsidRPr="00215557">
        <w:t>workplace referee or third-party report of performance over time</w:t>
      </w:r>
    </w:p>
    <w:p w:rsidR="00000000" w:rsidRPr="00215557" w:rsidP="00215557">
      <w:pPr>
        <w:pStyle w:val="BodyText"/>
      </w:pPr>
    </w:p>
    <w:p w:rsidR="00000000" w:rsidRPr="00215557" w:rsidP="00AE4CCD">
      <w:pPr>
        <w:pStyle w:val="BodyText"/>
      </w:pPr>
      <w:r w:rsidRPr="00215557">
        <w:t>Assessors must satisfy the current standards for RTOs.</w:t>
      </w:r>
    </w:p>
    <w:p w:rsidR="00000000" w:rsidRPr="00215557" w:rsidP="00215557">
      <w:pPr>
        <w:pStyle w:val="Heading1"/>
      </w:pPr>
      <w:bookmarkStart w:id="14" w:name="O_901073"/>
      <w:bookmarkEnd w:id="14"/>
      <w:r w:rsidRPr="00215557">
        <w:t>Links</w:t>
      </w:r>
    </w:p>
    <w:p w:rsidR="00000000" w:rsidRPr="00215557" w:rsidP="00AE4CCD">
      <w:pPr>
        <w:pStyle w:val="BodyText"/>
      </w:pPr>
      <w:r w:rsidRPr="00215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61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5557" w:rsidP="00215557"/>
    <w:sectPr w:rsidSect="002155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57" w:rsidRPr="00AE4CCD" w:rsidP="00AE4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CD" w:rsidP="00215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CCD" w:rsidP="00215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4CCD" w:rsidP="002155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57" w:rsidP="00215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CCD">
      <w:t>Approved</w:t>
    </w:r>
    <w:r w:rsidR="00AE4C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C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CCD">
      <w:rPr>
        <w:noProof/>
      </w:rPr>
      <w:t>4</w:t>
    </w:r>
    <w:r>
      <w:rPr>
        <w:noProof/>
      </w:rPr>
      <w:fldChar w:fldCharType="end"/>
    </w:r>
  </w:p>
  <w:p w:rsidR="00215557" w:rsidP="00215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C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CCD">
      <w:t>Skills Insight</w:t>
    </w:r>
    <w:r w:rsidR="00AE4CCD">
      <w:fldChar w:fldCharType="end"/>
    </w:r>
  </w:p>
  <w:p w:rsidR="00215557" w:rsidP="00215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557" w:rsidRPr="00AE4CCD" w:rsidP="00AE4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CD" w:rsidRPr="002D2AF8" w:rsidP="00215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AMPA2085 Bar head and remove cheek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4CCD" w:rsidP="002155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557" w:rsidRPr="002D2AF8" w:rsidP="00215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CCD">
      <w:t>AMPA2085 Bar head and remove cheek meat</w:t>
    </w:r>
    <w:r w:rsidR="00AE4C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CCD">
      <w:rPr>
        <w:noProof/>
      </w:rPr>
      <w:t>1 March 2025</w:t>
    </w:r>
    <w:r>
      <w:fldChar w:fldCharType="end"/>
    </w:r>
  </w:p>
  <w:p w:rsidR="00215557" w:rsidP="00215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9CE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A09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557"/>
  </w:style>
  <w:style w:type="character" w:customStyle="1" w:styleId="Heading1Char">
    <w:name w:val="Heading 1 Char"/>
    <w:basedOn w:val="DefaultParagraphFont"/>
    <w:link w:val="Heading1"/>
    <w:rsid w:val="00215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5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55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55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5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55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5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5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5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557"/>
    <w:rPr>
      <w:b/>
      <w:spacing w:val="0"/>
    </w:rPr>
  </w:style>
  <w:style w:type="paragraph" w:customStyle="1" w:styleId="SuperTitle">
    <w:name w:val="SuperTitle"/>
    <w:basedOn w:val="Title"/>
    <w:rsid w:val="00215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5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557"/>
    <w:rPr>
      <w:i/>
    </w:rPr>
  </w:style>
  <w:style w:type="paragraph" w:styleId="Caption">
    <w:name w:val="caption"/>
    <w:basedOn w:val="BodyText"/>
    <w:next w:val="Normal"/>
    <w:qFormat/>
    <w:rsid w:val="00215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557"/>
  </w:style>
  <w:style w:type="paragraph" w:styleId="TableofFigures">
    <w:name w:val="table of figures"/>
    <w:basedOn w:val="Normal"/>
    <w:next w:val="Normal"/>
    <w:semiHidden/>
    <w:rsid w:val="00215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5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557"/>
    <w:rPr>
      <w:rFonts w:ascii="Wingdings" w:hAnsi="Wingdings"/>
    </w:rPr>
  </w:style>
  <w:style w:type="character" w:customStyle="1" w:styleId="HotSpot">
    <w:name w:val="HotSpot"/>
    <w:rsid w:val="00215557"/>
    <w:rPr>
      <w:color w:val="0033CC"/>
      <w:u w:val="none"/>
    </w:rPr>
  </w:style>
  <w:style w:type="paragraph" w:customStyle="1" w:styleId="BodyTextRight">
    <w:name w:val="Body Text Right"/>
    <w:basedOn w:val="BodyText"/>
    <w:rsid w:val="00215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557"/>
    <w:rPr>
      <w:sz w:val="32"/>
    </w:rPr>
  </w:style>
  <w:style w:type="paragraph" w:customStyle="1" w:styleId="HeadingProcedure">
    <w:name w:val="Heading Procedure"/>
    <w:basedOn w:val="HeadingBase"/>
    <w:next w:val="Normal"/>
    <w:rsid w:val="00215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557"/>
    <w:pPr>
      <w:spacing w:before="60" w:after="60"/>
    </w:pPr>
  </w:style>
  <w:style w:type="paragraph" w:styleId="ListContinue">
    <w:name w:val="List Continue"/>
    <w:basedOn w:val="List"/>
    <w:rsid w:val="00215557"/>
    <w:pPr>
      <w:ind w:firstLine="0"/>
    </w:pPr>
  </w:style>
  <w:style w:type="paragraph" w:customStyle="1" w:styleId="ListNote">
    <w:name w:val="List Note"/>
    <w:basedOn w:val="List"/>
    <w:rsid w:val="00215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557"/>
    <w:rPr>
      <w:rFonts w:ascii="Courier New" w:hAnsi="Courier New"/>
    </w:rPr>
  </w:style>
  <w:style w:type="paragraph" w:customStyle="1" w:styleId="NoteBullet">
    <w:name w:val="Note Bullet"/>
    <w:basedOn w:val="Note"/>
    <w:rsid w:val="00215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5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557"/>
    <w:rPr>
      <w:b/>
      <w:smallCaps/>
    </w:rPr>
  </w:style>
  <w:style w:type="paragraph" w:customStyle="1" w:styleId="TableListNumber">
    <w:name w:val="Table List Number"/>
    <w:basedOn w:val="ListNumber"/>
    <w:rsid w:val="00215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557"/>
    <w:pPr>
      <w:numPr>
        <w:numId w:val="8"/>
      </w:numPr>
    </w:pPr>
  </w:style>
  <w:style w:type="paragraph" w:customStyle="1" w:styleId="ListAlpha2">
    <w:name w:val="List Alpha 2"/>
    <w:basedOn w:val="List2"/>
    <w:rsid w:val="00215557"/>
    <w:pPr>
      <w:numPr>
        <w:numId w:val="7"/>
      </w:numPr>
    </w:pPr>
  </w:style>
  <w:style w:type="paragraph" w:styleId="List2">
    <w:name w:val="List 2"/>
    <w:basedOn w:val="BodyText"/>
    <w:rsid w:val="00215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5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557"/>
    <w:pPr>
      <w:numPr>
        <w:numId w:val="3"/>
      </w:numPr>
    </w:pPr>
  </w:style>
  <w:style w:type="paragraph" w:styleId="ListContinue2">
    <w:name w:val="List Continue 2"/>
    <w:basedOn w:val="List2"/>
    <w:rsid w:val="00215557"/>
    <w:pPr>
      <w:ind w:firstLine="0"/>
    </w:pPr>
  </w:style>
  <w:style w:type="paragraph" w:styleId="ListContinue3">
    <w:name w:val="List Continue 3"/>
    <w:basedOn w:val="List3"/>
    <w:rsid w:val="00215557"/>
    <w:pPr>
      <w:ind w:left="1021" w:firstLine="0"/>
    </w:pPr>
  </w:style>
  <w:style w:type="paragraph" w:styleId="ListContinue4">
    <w:name w:val="List Continue 4"/>
    <w:basedOn w:val="List4"/>
    <w:rsid w:val="00215557"/>
    <w:pPr>
      <w:ind w:firstLine="0"/>
    </w:pPr>
  </w:style>
  <w:style w:type="paragraph" w:styleId="ListContinue5">
    <w:name w:val="List Continue 5"/>
    <w:basedOn w:val="List5"/>
    <w:rsid w:val="00215557"/>
    <w:pPr>
      <w:ind w:firstLine="0"/>
    </w:pPr>
  </w:style>
  <w:style w:type="paragraph" w:styleId="ListNumber3">
    <w:name w:val="List Number 3"/>
    <w:basedOn w:val="List3"/>
    <w:rsid w:val="00215557"/>
    <w:pPr>
      <w:numPr>
        <w:numId w:val="4"/>
      </w:numPr>
    </w:pPr>
  </w:style>
  <w:style w:type="paragraph" w:styleId="ListNumber4">
    <w:name w:val="List Number 4"/>
    <w:basedOn w:val="List4"/>
    <w:rsid w:val="00215557"/>
    <w:pPr>
      <w:numPr>
        <w:numId w:val="5"/>
      </w:numPr>
    </w:pPr>
  </w:style>
  <w:style w:type="paragraph" w:styleId="ListNumber5">
    <w:name w:val="List Number 5"/>
    <w:basedOn w:val="List5"/>
    <w:rsid w:val="00215557"/>
    <w:pPr>
      <w:numPr>
        <w:numId w:val="6"/>
      </w:numPr>
    </w:pPr>
  </w:style>
  <w:style w:type="paragraph" w:styleId="BlockText">
    <w:name w:val="Block Text"/>
    <w:basedOn w:val="Normal"/>
    <w:rsid w:val="00215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557"/>
    <w:rPr>
      <w:sz w:val="16"/>
      <w:vertAlign w:val="superscript"/>
    </w:rPr>
  </w:style>
  <w:style w:type="character" w:customStyle="1" w:styleId="Symbols">
    <w:name w:val="Symbols"/>
    <w:basedOn w:val="DefaultParagraphFont"/>
    <w:rsid w:val="00215557"/>
    <w:rPr>
      <w:rFonts w:ascii="Symbol" w:hAnsi="Symbol"/>
    </w:rPr>
  </w:style>
  <w:style w:type="character" w:customStyle="1" w:styleId="MenuOptions">
    <w:name w:val="Menu Options"/>
    <w:basedOn w:val="DefaultParagraphFont"/>
    <w:rsid w:val="00215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557"/>
    <w:rPr>
      <w:b/>
    </w:rPr>
  </w:style>
  <w:style w:type="character" w:customStyle="1" w:styleId="Underlined">
    <w:name w:val="Underlined"/>
    <w:basedOn w:val="DefaultParagraphFont"/>
    <w:rsid w:val="00215557"/>
    <w:rPr>
      <w:u w:val="single"/>
    </w:rPr>
  </w:style>
  <w:style w:type="paragraph" w:customStyle="1" w:styleId="TableBodyTextRight">
    <w:name w:val="Table Body Text Right"/>
    <w:basedOn w:val="TableBodyText"/>
    <w:rsid w:val="00215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557"/>
    <w:rPr>
      <w:sz w:val="18"/>
    </w:rPr>
  </w:style>
  <w:style w:type="paragraph" w:customStyle="1" w:styleId="BodySmallRight">
    <w:name w:val="Body Small Right"/>
    <w:basedOn w:val="BodyTextRight"/>
    <w:rsid w:val="00215557"/>
    <w:rPr>
      <w:sz w:val="18"/>
      <w:szCs w:val="18"/>
    </w:rPr>
  </w:style>
  <w:style w:type="paragraph" w:customStyle="1" w:styleId="MarginEdition">
    <w:name w:val="Margin Edition"/>
    <w:basedOn w:val="MarginNote"/>
    <w:rsid w:val="00215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557"/>
    <w:rPr>
      <w:sz w:val="2"/>
      <w:szCs w:val="2"/>
    </w:rPr>
  </w:style>
  <w:style w:type="character" w:customStyle="1" w:styleId="Small">
    <w:name w:val="Small"/>
    <w:basedOn w:val="DefaultParagraphFont"/>
    <w:rsid w:val="00215557"/>
    <w:rPr>
      <w:sz w:val="16"/>
    </w:rPr>
  </w:style>
  <w:style w:type="paragraph" w:customStyle="1" w:styleId="WideTable">
    <w:name w:val="Wide Table"/>
    <w:basedOn w:val="Normal"/>
    <w:rsid w:val="00215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557"/>
  </w:style>
  <w:style w:type="paragraph" w:styleId="Quote">
    <w:name w:val="Quote"/>
    <w:basedOn w:val="Heading1"/>
    <w:link w:val="QuoteChar"/>
    <w:qFormat/>
    <w:rsid w:val="00215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557"/>
    <w:pPr>
      <w:pageBreakBefore/>
    </w:pPr>
  </w:style>
  <w:style w:type="paragraph" w:customStyle="1" w:styleId="Border">
    <w:name w:val="Border"/>
    <w:basedOn w:val="Normal"/>
    <w:qFormat/>
    <w:rsid w:val="00215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557"/>
    <w:rPr>
      <w:u w:val="single"/>
    </w:rPr>
  </w:style>
  <w:style w:type="character" w:customStyle="1" w:styleId="BoldandItalics">
    <w:name w:val="Bold and Italics"/>
    <w:qFormat/>
    <w:rsid w:val="00215557"/>
    <w:rPr>
      <w:b/>
      <w:i/>
      <w:u w:val="none"/>
    </w:rPr>
  </w:style>
  <w:style w:type="paragraph" w:styleId="BalloonText">
    <w:name w:val="Balloon Text"/>
    <w:basedOn w:val="Normal"/>
    <w:link w:val="BalloonTextChar"/>
    <w:rsid w:val="00215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557"/>
    <w:pPr>
      <w:spacing w:before="0" w:after="0"/>
    </w:pPr>
  </w:style>
  <w:style w:type="paragraph" w:customStyle="1" w:styleId="BodyTextBold">
    <w:name w:val="Body Text Bold"/>
    <w:basedOn w:val="BodyText"/>
    <w:qFormat/>
    <w:rsid w:val="00215557"/>
    <w:rPr>
      <w:b/>
    </w:rPr>
  </w:style>
  <w:style w:type="character" w:styleId="Hyperlink">
    <w:name w:val="Hyperlink"/>
    <w:basedOn w:val="DefaultParagraphFont"/>
    <w:uiPriority w:val="99"/>
    <w:unhideWhenUsed/>
    <w:rsid w:val="00AE4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3643</Characters>
  <Application>Microsoft Office Word</Application>
  <DocSecurity>0</DocSecurity>
  <Lines>134</Lines>
  <Paragraphs>95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AMPA2085 Bar head and remove cheek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