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279" w:rsidP="00953279">
      <w:pPr>
        <w:pStyle w:val="Title"/>
      </w:pPr>
      <w:r>
        <w:fldChar w:fldCharType="begin"/>
      </w:r>
      <w:r>
        <w:instrText xml:space="preserve"> TITLE   \* MERGEFORMAT </w:instrText>
      </w:r>
      <w:r>
        <w:fldChar w:fldCharType="separate"/>
      </w:r>
      <w:r>
        <w:t>AMPA2083 Bone head</w:t>
      </w:r>
      <w:r>
        <w:fldChar w:fldCharType="end"/>
      </w:r>
    </w:p>
    <w:p w:rsidR="00953279" w:rsidP="00953279">
      <w:pPr>
        <w:pStyle w:val="Version"/>
        <w:sectPr w:rsidSect="001C4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F2E" w:rsidP="001C4F2E">
      <w:pPr>
        <w:pStyle w:val="SuperHeading"/>
      </w:pPr>
      <w:r w:rsidRPr="001C4F2E">
        <w:t>AMPA2083 Bone head</w:t>
      </w:r>
    </w:p>
    <w:p w:rsidR="00000000" w:rsidRPr="001C4F2E" w:rsidP="001C4F2E">
      <w:pPr>
        <w:pStyle w:val="Heading1"/>
      </w:pPr>
      <w:bookmarkStart w:id="1" w:name="O_901494"/>
      <w:bookmarkEnd w:id="1"/>
      <w:r w:rsidRPr="001C4F2E">
        <w:t>Modification History</w:t>
      </w:r>
    </w:p>
    <w:tbl>
      <w:tblPr>
        <w:tblW w:w="0" w:type="auto"/>
        <w:tblLayout w:type="fixed"/>
        <w:tblCellMar>
          <w:left w:w="62" w:type="dxa"/>
          <w:right w:w="62" w:type="dxa"/>
        </w:tblCellMar>
        <w:tblLook w:val="0000"/>
      </w:tblPr>
      <w:tblGrid>
        <w:gridCol w:w="1179"/>
        <w:gridCol w:w="1524"/>
        <w:gridCol w:w="4869"/>
      </w:tblGrid>
      <w:tr w:rsidTr="001C4F2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Comment</w:t>
            </w:r>
          </w:p>
        </w:tc>
      </w:tr>
      <w:tr w:rsidTr="001C4F2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4F2E">
            <w:pPr>
              <w:pStyle w:val="BodyText"/>
              <w:rPr>
                <w:lang w:val="en-NZ"/>
              </w:rPr>
            </w:pPr>
            <w:r w:rsidRPr="001C4F2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C4F2E">
            <w:pPr>
              <w:pStyle w:val="BodyText"/>
              <w:rPr>
                <w:lang w:val="en-NZ"/>
              </w:rPr>
            </w:pPr>
            <w:r w:rsidRPr="001C4F2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C4F2E" w:rsidP="001C4F2E">
            <w:pPr>
              <w:pStyle w:val="BodyText"/>
            </w:pPr>
            <w:r w:rsidRPr="001C4F2E">
              <w:t>Initial release</w:t>
            </w:r>
          </w:p>
        </w:tc>
      </w:tr>
    </w:tbl>
    <w:p w:rsidR="00000000" w:rsidRPr="001C4F2E" w:rsidP="001C4F2E">
      <w:pPr>
        <w:pStyle w:val="BodyText"/>
      </w:pPr>
    </w:p>
    <w:p w:rsidR="00000000" w:rsidRPr="001C4F2E" w:rsidP="001C4F2E">
      <w:pPr>
        <w:pStyle w:val="AllowPageBreak"/>
      </w:pPr>
    </w:p>
    <w:p w:rsidR="00000000" w:rsidRPr="001C4F2E" w:rsidP="001C4F2E">
      <w:pPr>
        <w:pStyle w:val="Heading1"/>
      </w:pPr>
      <w:bookmarkStart w:id="2" w:name="O_901495"/>
      <w:bookmarkEnd w:id="2"/>
      <w:r w:rsidRPr="001C4F2E">
        <w:t>Application</w:t>
      </w:r>
    </w:p>
    <w:p w:rsidR="00000000" w:rsidRPr="001C4F2E" w:rsidP="00953279">
      <w:pPr>
        <w:pStyle w:val="BodyText"/>
      </w:pPr>
      <w:r w:rsidRPr="001C4F2E">
        <w:t>This unit describes the skills and knowledge required to remove recoverable meat from a head (including but not limited to cheek meat).</w:t>
      </w:r>
    </w:p>
    <w:p w:rsidR="00000000" w:rsidRPr="001C4F2E" w:rsidP="00953279">
      <w:pPr>
        <w:pStyle w:val="BodyText"/>
      </w:pPr>
      <w:r w:rsidRPr="001C4F2E">
        <w:t>This unit is applicable to workers recovering head meat in excess of exterior cheek meat. This work usually (but not always) involves removing meat from the outside of the upper and lower jaws and inside the lower jaw, jaw sockets and atlanta bone area.</w:t>
      </w:r>
    </w:p>
    <w:p w:rsidR="00000000" w:rsidRPr="001C4F2E" w:rsidP="00953279">
      <w:pPr>
        <w:pStyle w:val="BodyText"/>
      </w:pPr>
      <w:r w:rsidRPr="001C4F2E">
        <w:t>A</w:t>
      </w:r>
      <w:r w:rsidRPr="001C4F2E">
        <w:t xml:space="preserve">ll work should be carried out to comply with workplace and hygiene requirements. </w:t>
      </w:r>
    </w:p>
    <w:p w:rsidR="00000000" w:rsidRPr="001C4F2E" w:rsidP="00953279">
      <w:pPr>
        <w:pStyle w:val="BodyText"/>
      </w:pPr>
      <w:r w:rsidRPr="001C4F2E">
        <w:t>This unit applies to individuals who work under general supervision, exercise limited autonomy and have some accountability for their own work.</w:t>
      </w:r>
    </w:p>
    <w:p w:rsidR="00000000" w:rsidRPr="001C4F2E" w:rsidP="00953279">
      <w:pPr>
        <w:pStyle w:val="BodyText"/>
      </w:pPr>
      <w:r w:rsidRPr="001C4F2E">
        <w:t>No occupational licensing, l</w:t>
      </w:r>
      <w:r w:rsidRPr="001C4F2E">
        <w:t>egislative or certification requirements are known to apply to this unit at the time of publication.</w:t>
      </w:r>
    </w:p>
    <w:p w:rsidR="00000000" w:rsidRPr="001C4F2E" w:rsidP="00953279">
      <w:pPr>
        <w:pStyle w:val="BodyText"/>
      </w:pPr>
      <w:r w:rsidRPr="001C4F2E">
        <w:t>This unit must be delivered and assessed in the context of Australian meat processing standards and regulations.</w:t>
      </w:r>
    </w:p>
    <w:p w:rsidR="00000000" w:rsidRPr="001C4F2E" w:rsidP="001C4F2E">
      <w:pPr>
        <w:pStyle w:val="Heading1"/>
      </w:pPr>
      <w:bookmarkStart w:id="3" w:name="O_901496"/>
      <w:bookmarkEnd w:id="3"/>
      <w:r w:rsidRPr="001C4F2E">
        <w:t>Pre-requisite Unit</w:t>
      </w:r>
    </w:p>
    <w:p w:rsidR="00000000" w:rsidRPr="001C4F2E" w:rsidP="00953279">
      <w:pPr>
        <w:pStyle w:val="BodyText"/>
      </w:pPr>
      <w:r w:rsidRPr="001C4F2E">
        <w:t>AMPX2</w:t>
      </w:r>
      <w:r w:rsidRPr="001C4F2E">
        <w:t>09 Sharpen knives</w:t>
      </w:r>
    </w:p>
    <w:p w:rsidR="00000000" w:rsidRPr="001C4F2E" w:rsidP="001C4F2E">
      <w:pPr>
        <w:pStyle w:val="Heading1"/>
      </w:pPr>
      <w:bookmarkStart w:id="4" w:name="O_901498"/>
      <w:bookmarkEnd w:id="4"/>
      <w:r w:rsidRPr="001C4F2E">
        <w:t>Unit Sector</w:t>
      </w:r>
    </w:p>
    <w:p w:rsidR="00000000" w:rsidRPr="001C4F2E" w:rsidP="001C4F2E">
      <w:pPr>
        <w:pStyle w:val="Heading1"/>
      </w:pPr>
      <w:bookmarkStart w:id="5" w:name="O_901499"/>
      <w:bookmarkEnd w:id="5"/>
      <w:r w:rsidRPr="001C4F2E">
        <w:t>Elements and Performance Criteria</w:t>
      </w:r>
    </w:p>
    <w:tbl>
      <w:tblPr>
        <w:tblW w:w="9351" w:type="dxa"/>
        <w:tblLayout w:type="fixed"/>
        <w:tblCellMar>
          <w:left w:w="62" w:type="dxa"/>
          <w:right w:w="62" w:type="dxa"/>
        </w:tblCellMar>
        <w:tblLook w:val="0000"/>
      </w:tblPr>
      <w:tblGrid>
        <w:gridCol w:w="2732"/>
        <w:gridCol w:w="6619"/>
      </w:tblGrid>
      <w:tr w:rsidTr="0095327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F2E">
            <w:pPr>
              <w:pStyle w:val="Heading4"/>
              <w:rPr>
                <w:lang w:val="en-NZ"/>
              </w:rPr>
            </w:pPr>
            <w:r w:rsidRPr="001C4F2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F2E">
            <w:pPr>
              <w:pStyle w:val="Heading4"/>
              <w:rPr>
                <w:lang w:val="en-NZ"/>
              </w:rPr>
            </w:pPr>
            <w:r w:rsidRPr="001C4F2E">
              <w:t>Performance criteria</w:t>
            </w:r>
          </w:p>
        </w:tc>
      </w:tr>
      <w:tr w:rsidTr="0095327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F2E">
            <w:pPr>
              <w:pStyle w:val="BodyText"/>
              <w:rPr>
                <w:lang w:val="en-NZ"/>
              </w:rPr>
            </w:pPr>
            <w:r w:rsidRPr="001C4F2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F2E">
            <w:pPr>
              <w:pStyle w:val="BodyText"/>
              <w:rPr>
                <w:lang w:val="en-NZ"/>
              </w:rPr>
            </w:pPr>
            <w:r w:rsidRPr="001C4F2E">
              <w:t>Performance criteria describe the performance needed to demonstrate achievement of the element.</w:t>
            </w:r>
          </w:p>
        </w:tc>
      </w:tr>
      <w:tr w:rsidTr="009532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2E">
            <w:pPr>
              <w:pStyle w:val="List"/>
              <w:rPr>
                <w:lang w:val="en-NZ"/>
              </w:rPr>
            </w:pPr>
            <w:r w:rsidRPr="001C4F2E">
              <w:t>1.</w:t>
            </w:r>
            <w:r w:rsidRPr="001C4F2E">
              <w:tab/>
              <w:t>Identify steps in head dressing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2E" w:rsidP="001C4F2E">
            <w:pPr>
              <w:pStyle w:val="List"/>
            </w:pPr>
            <w:r w:rsidRPr="001C4F2E">
              <w:t>1.1</w:t>
            </w:r>
            <w:r w:rsidRPr="001C4F2E">
              <w:tab/>
              <w:t>Identify and explain steps in head dressing to workplace requirements and customer specifications</w:t>
            </w:r>
          </w:p>
          <w:p w:rsidR="00000000" w:rsidRPr="001C4F2E" w:rsidP="001C4F2E">
            <w:pPr>
              <w:pStyle w:val="List"/>
            </w:pPr>
            <w:r w:rsidRPr="001C4F2E">
              <w:t>1.2</w:t>
            </w:r>
            <w:r w:rsidRPr="001C4F2E">
              <w:tab/>
              <w:t>Identify sources o</w:t>
            </w:r>
            <w:r w:rsidRPr="001C4F2E">
              <w:t>f potential contamination</w:t>
            </w:r>
          </w:p>
          <w:p w:rsidR="00000000" w:rsidRPr="001C4F2E" w:rsidP="001C4F2E">
            <w:pPr>
              <w:pStyle w:val="List"/>
            </w:pPr>
            <w:r w:rsidRPr="001C4F2E">
              <w:t>1.3</w:t>
            </w:r>
            <w:r w:rsidRPr="001C4F2E">
              <w:tab/>
              <w:t>Identify types of head meat for recovery according to workplace requirements</w:t>
            </w:r>
          </w:p>
          <w:p w:rsidR="00000000" w:rsidP="001C4F2E">
            <w:pPr>
              <w:pStyle w:val="List"/>
              <w:rPr>
                <w:lang w:val="en-NZ"/>
              </w:rPr>
            </w:pPr>
            <w:r w:rsidRPr="001C4F2E">
              <w:t>1.4</w:t>
            </w:r>
            <w:r w:rsidRPr="001C4F2E">
              <w:tab/>
              <w:t>Identify and explain specific hygiene and sanitation requirements for work instructions</w:t>
            </w:r>
          </w:p>
        </w:tc>
      </w:tr>
      <w:tr w:rsidTr="0095327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2E">
            <w:pPr>
              <w:pStyle w:val="List"/>
              <w:rPr>
                <w:lang w:val="en-NZ"/>
              </w:rPr>
            </w:pPr>
            <w:r w:rsidRPr="001C4F2E">
              <w:t>2.</w:t>
            </w:r>
            <w:r w:rsidRPr="001C4F2E">
              <w:tab/>
              <w:t>Bone head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2E" w:rsidP="001C4F2E">
            <w:pPr>
              <w:pStyle w:val="List"/>
            </w:pPr>
            <w:r w:rsidRPr="001C4F2E">
              <w:t>2.1</w:t>
            </w:r>
            <w:r w:rsidRPr="001C4F2E">
              <w:tab/>
            </w:r>
            <w:r w:rsidRPr="001C4F2E">
              <w:t>Clean and sterilise equipment to workplace requirements</w:t>
            </w:r>
          </w:p>
          <w:p w:rsidR="00000000" w:rsidRPr="001C4F2E" w:rsidP="001C4F2E">
            <w:pPr>
              <w:pStyle w:val="List"/>
            </w:pPr>
            <w:r w:rsidRPr="001C4F2E">
              <w:t>2.2</w:t>
            </w:r>
            <w:r w:rsidRPr="001C4F2E">
              <w:tab/>
              <w:t>Identify and follow workplace health and safety requirements</w:t>
            </w:r>
          </w:p>
          <w:p w:rsidR="00000000" w:rsidRPr="001C4F2E" w:rsidP="001C4F2E">
            <w:pPr>
              <w:pStyle w:val="List"/>
            </w:pPr>
            <w:r w:rsidRPr="001C4F2E">
              <w:t>2.3</w:t>
            </w:r>
            <w:r w:rsidRPr="001C4F2E">
              <w:tab/>
              <w:t>Bone head according to workplace requirements</w:t>
            </w:r>
          </w:p>
          <w:p w:rsidR="00000000" w:rsidRPr="001C4F2E" w:rsidP="001C4F2E">
            <w:pPr>
              <w:pStyle w:val="List"/>
            </w:pPr>
            <w:r w:rsidRPr="001C4F2E">
              <w:t>2.4</w:t>
            </w:r>
            <w:r w:rsidRPr="001C4F2E">
              <w:tab/>
              <w:t>Bone head to maximise yield</w:t>
            </w:r>
          </w:p>
        </w:tc>
      </w:tr>
    </w:tbl>
    <w:p w:rsidR="00000000" w:rsidRPr="001C4F2E" w:rsidP="001C4F2E">
      <w:pPr>
        <w:pStyle w:val="BodyText"/>
      </w:pPr>
    </w:p>
    <w:p w:rsidR="00000000" w:rsidRPr="001C4F2E" w:rsidP="001C4F2E">
      <w:pPr>
        <w:pStyle w:val="AllowPageBreak"/>
      </w:pPr>
    </w:p>
    <w:p w:rsidR="00000000" w:rsidRPr="001C4F2E" w:rsidP="001C4F2E">
      <w:pPr>
        <w:pStyle w:val="Heading1"/>
      </w:pPr>
      <w:bookmarkStart w:id="6" w:name="O_901500"/>
      <w:bookmarkEnd w:id="6"/>
      <w:r w:rsidRPr="001C4F2E">
        <w:t>Foundation Skills</w:t>
      </w:r>
    </w:p>
    <w:p w:rsidR="00000000" w:rsidRPr="001C4F2E" w:rsidP="00953279">
      <w:pPr>
        <w:pStyle w:val="BodyText"/>
      </w:pPr>
      <w:r w:rsidRPr="001C4F2E">
        <w:t>Foundation Skill</w:t>
      </w:r>
      <w:r w:rsidRPr="001C4F2E">
        <w:t>s essential to performance are explicit in the performance criteria of this unit of competency.</w:t>
      </w:r>
    </w:p>
    <w:p w:rsidR="00000000" w:rsidRPr="001C4F2E" w:rsidP="001C4F2E">
      <w:pPr>
        <w:pStyle w:val="Heading1"/>
      </w:pPr>
      <w:bookmarkStart w:id="7" w:name="O_901501"/>
      <w:bookmarkEnd w:id="7"/>
      <w:r w:rsidRPr="001C4F2E">
        <w:t>Range of Conditions</w:t>
      </w:r>
    </w:p>
    <w:p w:rsidR="00000000" w:rsidRPr="001C4F2E" w:rsidP="001C4F2E">
      <w:pPr>
        <w:pStyle w:val="Heading1"/>
      </w:pPr>
      <w:bookmarkStart w:id="8" w:name="O_901502"/>
      <w:bookmarkEnd w:id="8"/>
      <w:r w:rsidRPr="001C4F2E">
        <w:t>Unit Mapping Information</w:t>
      </w:r>
    </w:p>
    <w:p w:rsidR="00000000" w:rsidRPr="001C4F2E" w:rsidP="00953279">
      <w:pPr>
        <w:pStyle w:val="BodyText"/>
      </w:pPr>
      <w:r w:rsidRPr="001C4F2E">
        <w:t>This unit is equivalent to MTMP2094C Bone head.</w:t>
      </w:r>
    </w:p>
    <w:p w:rsidR="00000000" w:rsidRPr="001C4F2E" w:rsidP="001C4F2E">
      <w:pPr>
        <w:pStyle w:val="Heading1"/>
      </w:pPr>
      <w:bookmarkStart w:id="9" w:name="O_901509"/>
      <w:bookmarkEnd w:id="9"/>
      <w:r w:rsidRPr="001C4F2E">
        <w:t>Links</w:t>
      </w:r>
    </w:p>
    <w:p w:rsidR="00000000" w:rsidRPr="001C4F2E" w:rsidP="00953279">
      <w:pPr>
        <w:pStyle w:val="BodyText"/>
      </w:pPr>
      <w:r w:rsidRPr="001C4F2E">
        <w:t>Companion V</w:t>
      </w:r>
      <w:r w:rsidRPr="001C4F2E">
        <w:t xml:space="preserve">olume implementation guides are found in VETNet - </w:t>
      </w:r>
      <w:r>
        <w:fldChar w:fldCharType="begin"/>
      </w:r>
      <w:r>
        <w:instrText xml:space="preserve"> HYPERLINK "https://vetnet.gov.au/Pages/TrainingDocs.aspx?q=5e2e56b7-698f-4822-84bb-25adbb8443a7" </w:instrText>
      </w:r>
      <w:r>
        <w:fldChar w:fldCharType="separate"/>
      </w:r>
      <w:r w:rsidRPr="008F5ED1">
        <w:rPr>
          <w:rStyle w:val="Hyperlink"/>
        </w:rPr>
        <w:t>https://vetnet.gov.au/Pages/TrainingDocs.aspx?q=5e2e56b7-698f-4822-84bb-25adbb8443a7</w:t>
      </w:r>
      <w:r>
        <w:fldChar w:fldCharType="end"/>
      </w:r>
    </w:p>
    <w:p w:rsidR="00000000" w:rsidRPr="001C4F2E" w:rsidP="00953279">
      <w:pPr>
        <w:pStyle w:val="BodyText"/>
        <w:sectPr w:rsidSect="001C4F2E">
          <w:headerReference w:type="default" r:id="rId10"/>
          <w:footerReference w:type="default" r:id="rId11"/>
          <w:pgSz w:w="11908" w:h="16833"/>
          <w:pgMar w:top="1702" w:right="1418" w:bottom="1702" w:left="1418" w:header="992" w:footer="992" w:gutter="0"/>
          <w:cols w:space="720"/>
          <w:noEndnote/>
          <w:docGrid w:linePitch="299"/>
        </w:sectPr>
      </w:pPr>
    </w:p>
    <w:p w:rsidR="00000000" w:rsidRPr="001C4F2E" w:rsidP="001C4F2E">
      <w:pPr>
        <w:pStyle w:val="SuperHeading"/>
      </w:pPr>
      <w:r w:rsidRPr="001C4F2E">
        <w:t>Assessment Requirements for AMPA2083 Bone head</w:t>
      </w:r>
    </w:p>
    <w:p w:rsidR="00000000" w:rsidRPr="001C4F2E" w:rsidP="001C4F2E">
      <w:pPr>
        <w:pStyle w:val="Heading1"/>
      </w:pPr>
      <w:bookmarkStart w:id="10" w:name="O_901504"/>
      <w:bookmarkEnd w:id="10"/>
      <w:r w:rsidRPr="001C4F2E">
        <w:t>Modification History</w:t>
      </w:r>
    </w:p>
    <w:tbl>
      <w:tblPr>
        <w:tblW w:w="0" w:type="auto"/>
        <w:tblLayout w:type="fixed"/>
        <w:tblCellMar>
          <w:left w:w="62" w:type="dxa"/>
          <w:right w:w="62" w:type="dxa"/>
        </w:tblCellMar>
        <w:tblLook w:val="0000"/>
      </w:tblPr>
      <w:tblGrid>
        <w:gridCol w:w="1179"/>
        <w:gridCol w:w="1524"/>
        <w:gridCol w:w="4869"/>
      </w:tblGrid>
      <w:tr w:rsidTr="001C4F2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C4F2E">
            <w:pPr>
              <w:pStyle w:val="TableHeading"/>
              <w:rPr>
                <w:lang w:val="en-NZ"/>
              </w:rPr>
            </w:pPr>
            <w:r w:rsidRPr="001C4F2E">
              <w:t>Comment</w:t>
            </w:r>
          </w:p>
        </w:tc>
      </w:tr>
      <w:tr w:rsidTr="001C4F2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C4F2E">
            <w:pPr>
              <w:pStyle w:val="BodyText"/>
              <w:rPr>
                <w:lang w:val="en-NZ"/>
              </w:rPr>
            </w:pPr>
            <w:r w:rsidRPr="001C4F2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C4F2E">
            <w:pPr>
              <w:pStyle w:val="BodyText"/>
              <w:rPr>
                <w:lang w:val="en-NZ"/>
              </w:rPr>
            </w:pPr>
            <w:r w:rsidRPr="001C4F2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C4F2E" w:rsidP="001C4F2E">
            <w:pPr>
              <w:pStyle w:val="BodyText"/>
            </w:pPr>
            <w:r w:rsidRPr="001C4F2E">
              <w:t>Initial release</w:t>
            </w:r>
          </w:p>
        </w:tc>
      </w:tr>
    </w:tbl>
    <w:p w:rsidR="00000000" w:rsidRPr="001C4F2E" w:rsidP="001C4F2E">
      <w:pPr>
        <w:pStyle w:val="BodyText"/>
      </w:pPr>
    </w:p>
    <w:p w:rsidR="00000000" w:rsidRPr="001C4F2E" w:rsidP="001C4F2E">
      <w:pPr>
        <w:pStyle w:val="AllowPageBreak"/>
      </w:pPr>
    </w:p>
    <w:p w:rsidR="00000000" w:rsidRPr="001C4F2E" w:rsidP="001C4F2E">
      <w:pPr>
        <w:pStyle w:val="Heading1"/>
      </w:pPr>
      <w:bookmarkStart w:id="11" w:name="O_901505"/>
      <w:bookmarkEnd w:id="11"/>
      <w:r w:rsidRPr="001C4F2E">
        <w:t>Performance Evidence</w:t>
      </w:r>
    </w:p>
    <w:p w:rsidR="00000000" w:rsidRPr="001C4F2E" w:rsidP="00953279">
      <w:pPr>
        <w:pStyle w:val="BodyText"/>
      </w:pPr>
      <w:r w:rsidRPr="001C4F2E">
        <w:t>The candidate must remove recoverable meat from a head (including but not limited to cheek meat).</w:t>
      </w:r>
    </w:p>
    <w:p w:rsidR="00000000" w:rsidRPr="001C4F2E" w:rsidP="00953279">
      <w:pPr>
        <w:pStyle w:val="BodyText"/>
      </w:pPr>
      <w:r w:rsidRPr="001C4F2E">
        <w:t xml:space="preserve">The candidate must: </w:t>
      </w:r>
    </w:p>
    <w:p w:rsidR="00000000" w:rsidRPr="001C4F2E" w:rsidP="001C4F2E">
      <w:pPr>
        <w:pStyle w:val="ListBullet"/>
      </w:pPr>
      <w:r w:rsidRPr="001C4F2E">
        <w:t>identify types of head meat for recovery according to workplace requirements</w:t>
      </w:r>
    </w:p>
    <w:p w:rsidR="00000000" w:rsidRPr="001C4F2E" w:rsidP="001C4F2E">
      <w:pPr>
        <w:pStyle w:val="ListBullet"/>
      </w:pPr>
      <w:r w:rsidRPr="001C4F2E">
        <w:t>follow steps in head dressing to workplace requirements and customer specifications</w:t>
      </w:r>
    </w:p>
    <w:p w:rsidR="00000000" w:rsidRPr="001C4F2E" w:rsidP="001C4F2E">
      <w:pPr>
        <w:pStyle w:val="ListBullet"/>
      </w:pPr>
      <w:r w:rsidRPr="001C4F2E">
        <w:t xml:space="preserve">follow specific hygiene and sanitation requirements </w:t>
      </w:r>
    </w:p>
    <w:p w:rsidR="00000000" w:rsidRPr="001C4F2E" w:rsidP="001C4F2E">
      <w:pPr>
        <w:pStyle w:val="ListBullet"/>
      </w:pPr>
      <w:r w:rsidRPr="001C4F2E">
        <w:t>clean and sterilise equipment to workplace</w:t>
      </w:r>
      <w:r w:rsidRPr="001C4F2E">
        <w:t xml:space="preserve"> requirements</w:t>
      </w:r>
    </w:p>
    <w:p w:rsidR="00000000" w:rsidRPr="001C4F2E" w:rsidP="001C4F2E">
      <w:pPr>
        <w:pStyle w:val="ListBullet"/>
      </w:pPr>
      <w:r w:rsidRPr="001C4F2E">
        <w:t>follow workplace health and safety requirements</w:t>
      </w:r>
    </w:p>
    <w:p w:rsidR="00000000" w:rsidRPr="001C4F2E" w:rsidP="001C4F2E">
      <w:pPr>
        <w:pStyle w:val="ListBullet"/>
      </w:pPr>
      <w:r w:rsidRPr="001C4F2E">
        <w:t>bone head according to workplace requirements</w:t>
      </w:r>
    </w:p>
    <w:p w:rsidR="00000000" w:rsidRPr="001C4F2E" w:rsidP="001C4F2E">
      <w:pPr>
        <w:pStyle w:val="ListBullet"/>
      </w:pPr>
      <w:r w:rsidRPr="001C4F2E">
        <w:t>bone head to maximise yield</w:t>
      </w:r>
    </w:p>
    <w:p w:rsidR="00000000" w:rsidRPr="001C4F2E" w:rsidP="001C4F2E">
      <w:pPr>
        <w:pStyle w:val="ListBullet"/>
      </w:pPr>
      <w:r w:rsidRPr="001C4F2E">
        <w:t>identify sources of potential contamination</w:t>
      </w:r>
    </w:p>
    <w:p w:rsidR="00000000" w:rsidRPr="001C4F2E" w:rsidP="001C4F2E">
      <w:pPr>
        <w:pStyle w:val="ListBullet"/>
      </w:pPr>
      <w:r w:rsidRPr="001C4F2E">
        <w:t>work cleanly to avoid the risks of contamination of the head meat</w:t>
      </w:r>
    </w:p>
    <w:p w:rsidR="00000000" w:rsidRPr="001C4F2E" w:rsidP="001C4F2E">
      <w:pPr>
        <w:pStyle w:val="ListBullet"/>
      </w:pPr>
      <w:r w:rsidRPr="001C4F2E">
        <w:t>apply relevant regulatory requirements</w:t>
      </w:r>
    </w:p>
    <w:p w:rsidR="00000000" w:rsidRPr="001C4F2E" w:rsidP="001C4F2E">
      <w:pPr>
        <w:pStyle w:val="AllowPageBreak"/>
      </w:pPr>
    </w:p>
    <w:p w:rsidR="00000000" w:rsidRPr="001C4F2E" w:rsidP="001C4F2E">
      <w:pPr>
        <w:pStyle w:val="Heading1"/>
      </w:pPr>
      <w:bookmarkStart w:id="12" w:name="O_901506"/>
      <w:bookmarkEnd w:id="12"/>
      <w:r w:rsidRPr="001C4F2E">
        <w:t>Knowledge Evidence</w:t>
      </w:r>
    </w:p>
    <w:p w:rsidR="00000000" w:rsidRPr="001C4F2E" w:rsidP="00953279">
      <w:pPr>
        <w:pStyle w:val="BodyText"/>
      </w:pPr>
      <w:r w:rsidRPr="001C4F2E">
        <w:t xml:space="preserve">The candidate must demonstrate a basic factual, technical and procedural knowledge of: </w:t>
      </w:r>
    </w:p>
    <w:p w:rsidR="00000000" w:rsidRPr="001C4F2E" w:rsidP="001C4F2E">
      <w:pPr>
        <w:pStyle w:val="ListBullet"/>
      </w:pPr>
      <w:r w:rsidRPr="001C4F2E">
        <w:t>importance of maximising yield</w:t>
      </w:r>
    </w:p>
    <w:p w:rsidR="00000000" w:rsidRPr="001C4F2E" w:rsidP="001C4F2E">
      <w:pPr>
        <w:pStyle w:val="ListBullet"/>
      </w:pPr>
      <w:r w:rsidRPr="001C4F2E">
        <w:t>relevant regulatory requirements</w:t>
      </w:r>
    </w:p>
    <w:p w:rsidR="00000000" w:rsidRPr="001C4F2E" w:rsidP="001C4F2E">
      <w:pPr>
        <w:pStyle w:val="ListBullet"/>
      </w:pPr>
      <w:r w:rsidRPr="001C4F2E">
        <w:t>relevant anatomy of head</w:t>
      </w:r>
    </w:p>
    <w:p w:rsidR="00000000" w:rsidRPr="001C4F2E" w:rsidP="001C4F2E">
      <w:pPr>
        <w:pStyle w:val="ListBullet"/>
      </w:pPr>
      <w:r w:rsidRPr="001C4F2E">
        <w:t>sou</w:t>
      </w:r>
      <w:r w:rsidRPr="001C4F2E">
        <w:t>rces of potential contamination and cross-contamination</w:t>
      </w:r>
    </w:p>
    <w:p w:rsidR="00000000" w:rsidRPr="001C4F2E" w:rsidP="001C4F2E">
      <w:pPr>
        <w:pStyle w:val="ListBullet"/>
      </w:pPr>
      <w:r w:rsidRPr="001C4F2E">
        <w:t>head meat to be boned</w:t>
      </w:r>
    </w:p>
    <w:p w:rsidR="00000000" w:rsidRPr="001C4F2E" w:rsidP="001C4F2E">
      <w:pPr>
        <w:pStyle w:val="AllowPageBreak"/>
      </w:pPr>
    </w:p>
    <w:p w:rsidR="00000000" w:rsidRPr="001C4F2E" w:rsidP="001C4F2E">
      <w:pPr>
        <w:pStyle w:val="Heading1"/>
      </w:pPr>
      <w:bookmarkStart w:id="13" w:name="O_901507"/>
      <w:bookmarkEnd w:id="13"/>
      <w:r w:rsidRPr="001C4F2E">
        <w:t>Assessment Conditions</w:t>
      </w:r>
    </w:p>
    <w:p w:rsidR="00000000" w:rsidRPr="001C4F2E" w:rsidP="00953279">
      <w:pPr>
        <w:pStyle w:val="BodyText"/>
      </w:pPr>
      <w:r w:rsidRPr="001C4F2E">
        <w:t>Assessment of skills must occur in an operating meat processing plant.</w:t>
      </w:r>
    </w:p>
    <w:p w:rsidR="00000000" w:rsidRPr="001C4F2E" w:rsidP="00953279">
      <w:pPr>
        <w:pStyle w:val="BodyText"/>
      </w:pPr>
      <w:r w:rsidRPr="001C4F2E">
        <w:t xml:space="preserve">Competency must be demonstrated under normal production conditions </w:t>
      </w:r>
      <w:r w:rsidRPr="001C4F2E">
        <w:t>and at normal speed of production over a period of time.</w:t>
      </w:r>
    </w:p>
    <w:p w:rsidR="00000000" w:rsidRPr="001C4F2E" w:rsidP="00953279">
      <w:pPr>
        <w:pStyle w:val="BodyText"/>
      </w:pPr>
      <w:r w:rsidRPr="001C4F2E">
        <w:t xml:space="preserve">As a minimum, the following three forms of assessment must be used: </w:t>
      </w:r>
    </w:p>
    <w:p w:rsidR="00000000" w:rsidRPr="001C4F2E" w:rsidP="001C4F2E">
      <w:pPr>
        <w:pStyle w:val="ListBullet"/>
      </w:pPr>
      <w:r w:rsidRPr="001C4F2E">
        <w:t>quiz of underpinning knowledge</w:t>
      </w:r>
    </w:p>
    <w:p w:rsidR="00000000" w:rsidRPr="001C4F2E" w:rsidP="001C4F2E">
      <w:pPr>
        <w:pStyle w:val="ListBullet"/>
      </w:pPr>
      <w:r w:rsidRPr="001C4F2E">
        <w:t xml:space="preserve">workplace demonstration </w:t>
      </w:r>
    </w:p>
    <w:p w:rsidR="00000000" w:rsidRPr="001C4F2E" w:rsidP="001C4F2E">
      <w:pPr>
        <w:pStyle w:val="ListBullet"/>
      </w:pPr>
      <w:r w:rsidRPr="001C4F2E">
        <w:t>workplace referee or third-party report of performance over time</w:t>
      </w:r>
    </w:p>
    <w:p w:rsidR="00000000" w:rsidRPr="001C4F2E" w:rsidP="001C4F2E">
      <w:pPr>
        <w:pStyle w:val="BodyText"/>
      </w:pPr>
    </w:p>
    <w:p w:rsidR="00000000" w:rsidRPr="001C4F2E" w:rsidP="00953279">
      <w:pPr>
        <w:pStyle w:val="BodyText"/>
      </w:pPr>
      <w:r w:rsidRPr="001C4F2E">
        <w:t>Assessors must satisfy the current standards for RTOs.</w:t>
      </w:r>
    </w:p>
    <w:p w:rsidR="00000000" w:rsidRPr="001C4F2E" w:rsidP="001C4F2E">
      <w:pPr>
        <w:pStyle w:val="Heading1"/>
      </w:pPr>
      <w:bookmarkStart w:id="14" w:name="O_901510"/>
      <w:bookmarkEnd w:id="14"/>
      <w:r w:rsidRPr="001C4F2E">
        <w:t>Links</w:t>
      </w:r>
    </w:p>
    <w:p w:rsidR="00000000" w:rsidRPr="001C4F2E" w:rsidP="00953279">
      <w:pPr>
        <w:pStyle w:val="BodyText"/>
      </w:pPr>
      <w:r w:rsidRPr="001C4F2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F5ED1">
        <w:rPr>
          <w:rStyle w:val="Hyperlink"/>
        </w:rPr>
        <w:t>https://vetnet.gov.au/Pages/TrainingDocs.aspx?q=5e2e56b7-698f-4822-84bb-25adbb8443a7</w:t>
      </w:r>
      <w:r>
        <w:fldChar w:fldCharType="end"/>
      </w:r>
    </w:p>
    <w:p w:rsidR="00000000" w:rsidRPr="001C4F2E" w:rsidP="001C4F2E"/>
    <w:sectPr w:rsidSect="001C4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rsidRPr="00953279" w:rsidP="00953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79" w:rsidP="001C4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3279" w:rsidP="001C4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3279" w:rsidP="001C4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rsidP="001C4F2E">
    <w:pPr>
      <w:pStyle w:val="Footer"/>
      <w:framePr w:wrap="around"/>
    </w:pPr>
    <w:r>
      <w:fldChar w:fldCharType="begin"/>
    </w:r>
    <w:r>
      <w:instrText xml:space="preserve"> DOCPROPERTY  Subject  \* MERGEFORMAT </w:instrText>
    </w:r>
    <w:r>
      <w:fldChar w:fldCharType="separate"/>
    </w:r>
    <w:r w:rsidR="00953279">
      <w:t>Approved</w:t>
    </w:r>
    <w:r w:rsidR="00953279">
      <w:fldChar w:fldCharType="end"/>
    </w:r>
    <w:r>
      <w:tab/>
      <w:t xml:space="preserve">Page </w:t>
    </w:r>
    <w:r>
      <w:fldChar w:fldCharType="begin"/>
    </w:r>
    <w:r>
      <w:instrText xml:space="preserve"> PAGE  \* Arabic  \* MERGEFORMAT </w:instrText>
    </w:r>
    <w:r>
      <w:fldChar w:fldCharType="separate"/>
    </w:r>
    <w:r w:rsidR="009532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279">
      <w:rPr>
        <w:noProof/>
      </w:rPr>
      <w:t>4</w:t>
    </w:r>
    <w:r>
      <w:rPr>
        <w:noProof/>
      </w:rPr>
      <w:fldChar w:fldCharType="end"/>
    </w:r>
  </w:p>
  <w:p w:rsidR="001C4F2E" w:rsidP="001C4F2E">
    <w:pPr>
      <w:pStyle w:val="Footer"/>
      <w:framePr w:wrap="around"/>
    </w:pPr>
    <w:r>
      <w:t xml:space="preserve">© Commonwealth of Australia, </w:t>
    </w:r>
    <w:r>
      <w:fldChar w:fldCharType="begin"/>
    </w:r>
    <w:r>
      <w:instrText xml:space="preserve"> DATE  \@ "yyyy"  \* MERGEFORMAT </w:instrText>
    </w:r>
    <w:r>
      <w:fldChar w:fldCharType="separate"/>
    </w:r>
    <w:r w:rsidR="00953279">
      <w:rPr>
        <w:noProof/>
      </w:rPr>
      <w:t>2025</w:t>
    </w:r>
    <w:r>
      <w:fldChar w:fldCharType="end"/>
    </w:r>
    <w:r>
      <w:tab/>
    </w:r>
    <w:r>
      <w:fldChar w:fldCharType="begin"/>
    </w:r>
    <w:r>
      <w:instrText xml:space="preserve"> DOCPROPERTY  Author  \* MERGEFORMAT </w:instrText>
    </w:r>
    <w:r>
      <w:fldChar w:fldCharType="separate"/>
    </w:r>
    <w:r w:rsidR="00953279">
      <w:t>Skills Insight</w:t>
    </w:r>
    <w:r w:rsidR="00953279">
      <w:fldChar w:fldCharType="end"/>
    </w:r>
  </w:p>
  <w:p w:rsidR="001C4F2E" w:rsidP="001C4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F2E" w:rsidRPr="00953279" w:rsidP="00953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279" w:rsidRPr="002D2AF8" w:rsidP="001C4F2E">
    <w:pPr>
      <w:pStyle w:val="Header"/>
      <w:framePr w:wrap="around"/>
    </w:pPr>
    <w:r>
      <w:fldChar w:fldCharType="begin"/>
    </w:r>
    <w:r>
      <w:instrText xml:space="preserve"> TITLE   \* MERGEFORMAT </w:instrText>
    </w:r>
    <w:r>
      <w:fldChar w:fldCharType="separate"/>
    </w:r>
    <w:r>
      <w:t>AMPA2083 Bone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279" w:rsidP="001C4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2E" w:rsidRPr="002D2AF8" w:rsidP="001C4F2E">
    <w:pPr>
      <w:pStyle w:val="Header"/>
      <w:framePr w:wrap="around"/>
    </w:pPr>
    <w:r>
      <w:fldChar w:fldCharType="begin"/>
    </w:r>
    <w:r>
      <w:instrText xml:space="preserve"> TITLE   \* MERGEFORMAT </w:instrText>
    </w:r>
    <w:r>
      <w:fldChar w:fldCharType="separate"/>
    </w:r>
    <w:r w:rsidR="00953279">
      <w:t>AMPA2083 Bone head</w:t>
    </w:r>
    <w:r w:rsidR="00953279">
      <w:fldChar w:fldCharType="end"/>
    </w:r>
    <w:r>
      <w:tab/>
      <w:t xml:space="preserve">Date this document was generated: </w:t>
    </w:r>
    <w:r>
      <w:fldChar w:fldCharType="begin"/>
    </w:r>
    <w:r>
      <w:instrText xml:space="preserve"> CREATEDATE  \@ "d MMMM yyyy"  \* MERGEFORMAT </w:instrText>
    </w:r>
    <w:r>
      <w:fldChar w:fldCharType="separate"/>
    </w:r>
    <w:r w:rsidR="00953279">
      <w:rPr>
        <w:noProof/>
      </w:rPr>
      <w:t>2 March 2025</w:t>
    </w:r>
    <w:r>
      <w:fldChar w:fldCharType="end"/>
    </w:r>
  </w:p>
  <w:p w:rsidR="001C4F2E" w:rsidP="001C4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2A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1402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F2E"/>
    <w:pPr>
      <w:spacing w:before="360" w:after="60"/>
      <w:outlineLvl w:val="0"/>
    </w:pPr>
    <w:rPr>
      <w:sz w:val="32"/>
    </w:rPr>
  </w:style>
  <w:style w:type="paragraph" w:styleId="Heading2">
    <w:name w:val="heading 2"/>
    <w:basedOn w:val="HeadingBase"/>
    <w:next w:val="BodyText"/>
    <w:link w:val="Heading2Char"/>
    <w:qFormat/>
    <w:rsid w:val="001C4F2E"/>
    <w:pPr>
      <w:keepLines/>
      <w:spacing w:before="240" w:after="120"/>
      <w:outlineLvl w:val="1"/>
    </w:pPr>
    <w:rPr>
      <w:sz w:val="28"/>
      <w:szCs w:val="40"/>
    </w:rPr>
  </w:style>
  <w:style w:type="paragraph" w:styleId="Heading3">
    <w:name w:val="heading 3"/>
    <w:basedOn w:val="HeadingBase"/>
    <w:next w:val="BodyText"/>
    <w:link w:val="Heading3Char"/>
    <w:qFormat/>
    <w:rsid w:val="001C4F2E"/>
    <w:pPr>
      <w:spacing w:before="180" w:after="120"/>
      <w:outlineLvl w:val="2"/>
    </w:pPr>
    <w:rPr>
      <w:spacing w:val="-10"/>
      <w:kern w:val="32"/>
    </w:rPr>
  </w:style>
  <w:style w:type="paragraph" w:styleId="Heading4">
    <w:name w:val="heading 4"/>
    <w:basedOn w:val="HeadingBase"/>
    <w:next w:val="BodyText"/>
    <w:link w:val="Heading4Char"/>
    <w:qFormat/>
    <w:rsid w:val="001C4F2E"/>
    <w:pPr>
      <w:spacing w:before="160" w:after="120"/>
      <w:outlineLvl w:val="3"/>
    </w:pPr>
    <w:rPr>
      <w:sz w:val="22"/>
    </w:rPr>
  </w:style>
  <w:style w:type="paragraph" w:styleId="Heading5">
    <w:name w:val="heading 5"/>
    <w:basedOn w:val="HeadingBase"/>
    <w:next w:val="Normal"/>
    <w:link w:val="Heading5Char"/>
    <w:qFormat/>
    <w:rsid w:val="001C4F2E"/>
    <w:pPr>
      <w:spacing w:before="80"/>
      <w:outlineLvl w:val="4"/>
    </w:pPr>
    <w:rPr>
      <w:color w:val="918585"/>
      <w:sz w:val="20"/>
    </w:rPr>
  </w:style>
  <w:style w:type="paragraph" w:styleId="Heading6">
    <w:name w:val="heading 6"/>
    <w:basedOn w:val="HeadingBase"/>
    <w:next w:val="Normal"/>
    <w:link w:val="Heading6Char"/>
    <w:qFormat/>
    <w:rsid w:val="001C4F2E"/>
    <w:pPr>
      <w:spacing w:before="60"/>
      <w:outlineLvl w:val="5"/>
    </w:pPr>
    <w:rPr>
      <w:color w:val="918585"/>
      <w:sz w:val="20"/>
    </w:rPr>
  </w:style>
  <w:style w:type="paragraph" w:styleId="Heading7">
    <w:name w:val="heading 7"/>
    <w:basedOn w:val="Normal"/>
    <w:next w:val="Normal"/>
    <w:link w:val="Heading7Char"/>
    <w:qFormat/>
    <w:rsid w:val="001C4F2E"/>
    <w:pPr>
      <w:ind w:left="720"/>
      <w:outlineLvl w:val="6"/>
    </w:pPr>
    <w:rPr>
      <w:i/>
    </w:rPr>
  </w:style>
  <w:style w:type="paragraph" w:styleId="Heading8">
    <w:name w:val="heading 8"/>
    <w:basedOn w:val="Normal"/>
    <w:next w:val="Normal"/>
    <w:link w:val="Heading8Char"/>
    <w:qFormat/>
    <w:rsid w:val="001C4F2E"/>
    <w:pPr>
      <w:ind w:left="720"/>
      <w:outlineLvl w:val="7"/>
    </w:pPr>
    <w:rPr>
      <w:i/>
    </w:rPr>
  </w:style>
  <w:style w:type="paragraph" w:styleId="Heading9">
    <w:name w:val="heading 9"/>
    <w:basedOn w:val="Normal"/>
    <w:next w:val="Normal"/>
    <w:link w:val="Heading9Char"/>
    <w:qFormat/>
    <w:rsid w:val="001C4F2E"/>
    <w:pPr>
      <w:ind w:left="720"/>
      <w:outlineLvl w:val="8"/>
    </w:pPr>
    <w:rPr>
      <w:i/>
    </w:rPr>
  </w:style>
  <w:style w:type="character" w:default="1" w:styleId="DefaultParagraphFont">
    <w:name w:val="Default Paragraph Font"/>
    <w:uiPriority w:val="1"/>
    <w:unhideWhenUsed/>
    <w:rsid w:val="001C4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F2E"/>
  </w:style>
  <w:style w:type="character" w:customStyle="1" w:styleId="Heading1Char">
    <w:name w:val="Heading 1 Char"/>
    <w:basedOn w:val="DefaultParagraphFont"/>
    <w:link w:val="Heading1"/>
    <w:rsid w:val="001C4F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4F2E"/>
    <w:rPr>
      <w:rFonts w:ascii="Times New Roman" w:eastAsia="Times New Roman" w:hAnsi="Times New Roman" w:cs="Times New Roman"/>
      <w:b/>
      <w:szCs w:val="20"/>
      <w:lang w:eastAsia="en-US"/>
    </w:rPr>
  </w:style>
  <w:style w:type="paragraph" w:styleId="BodyText">
    <w:name w:val="Body Text"/>
    <w:basedOn w:val="Normal"/>
    <w:link w:val="BodyTextChar"/>
    <w:rsid w:val="001C4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F2E"/>
    <w:rPr>
      <w:rFonts w:ascii="Times New Roman" w:eastAsia="Times New Roman" w:hAnsi="Times New Roman" w:cs="Times New Roman"/>
      <w:sz w:val="24"/>
      <w:lang w:eastAsia="en-US"/>
    </w:rPr>
  </w:style>
  <w:style w:type="paragraph" w:styleId="List">
    <w:name w:val="List"/>
    <w:basedOn w:val="BodyText"/>
    <w:next w:val="BodyText"/>
    <w:rsid w:val="001C4F2E"/>
    <w:pPr>
      <w:tabs>
        <w:tab w:val="left" w:pos="340"/>
      </w:tabs>
      <w:spacing w:before="60" w:after="60"/>
      <w:ind w:left="340" w:hanging="340"/>
    </w:pPr>
  </w:style>
  <w:style w:type="paragraph" w:styleId="ListBullet">
    <w:name w:val="List Bullet"/>
    <w:basedOn w:val="List"/>
    <w:rsid w:val="001C4F2E"/>
    <w:pPr>
      <w:numPr>
        <w:numId w:val="11"/>
      </w:numPr>
      <w:tabs>
        <w:tab w:val="clear" w:pos="340"/>
      </w:tabs>
      <w:spacing w:before="40" w:after="40"/>
    </w:pPr>
  </w:style>
  <w:style w:type="paragraph" w:customStyle="1" w:styleId="SuperHeading">
    <w:name w:val="SuperHeading"/>
    <w:basedOn w:val="Normal"/>
    <w:rsid w:val="001C4F2E"/>
    <w:pPr>
      <w:spacing w:before="240" w:after="120"/>
      <w:outlineLvl w:val="0"/>
    </w:pPr>
    <w:rPr>
      <w:rFonts w:ascii="Times New Roman" w:hAnsi="Times New Roman"/>
      <w:b/>
      <w:sz w:val="32"/>
    </w:rPr>
  </w:style>
  <w:style w:type="paragraph" w:customStyle="1" w:styleId="TableHeading">
    <w:name w:val="Table Heading"/>
    <w:basedOn w:val="HeadingBase"/>
    <w:rsid w:val="001C4F2E"/>
    <w:pPr>
      <w:keepLines/>
      <w:pBdr>
        <w:bottom w:val="single" w:sz="6" w:space="1" w:color="918585"/>
      </w:pBdr>
      <w:spacing w:before="240"/>
    </w:pPr>
  </w:style>
  <w:style w:type="paragraph" w:customStyle="1" w:styleId="AllowPageBreak">
    <w:name w:val="AllowPageBreak"/>
    <w:rsid w:val="001C4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F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4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F2E"/>
    <w:rPr>
      <w:rFonts w:ascii="Courier New" w:eastAsia="Times New Roman" w:hAnsi="Courier New" w:cs="Times New Roman"/>
      <w:i/>
      <w:szCs w:val="20"/>
      <w:lang w:eastAsia="en-US"/>
    </w:rPr>
  </w:style>
  <w:style w:type="paragraph" w:customStyle="1" w:styleId="HeadingBase">
    <w:name w:val="Heading Base"/>
    <w:rsid w:val="001C4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F2E"/>
    <w:pPr>
      <w:tabs>
        <w:tab w:val="right" w:leader="dot" w:pos="9072"/>
      </w:tabs>
      <w:ind w:left="567"/>
    </w:pPr>
    <w:rPr>
      <w:szCs w:val="22"/>
    </w:rPr>
  </w:style>
  <w:style w:type="paragraph" w:customStyle="1" w:styleId="TOCBase">
    <w:name w:val="TOC Base"/>
    <w:rsid w:val="001C4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F2E"/>
    <w:pPr>
      <w:tabs>
        <w:tab w:val="right" w:leader="dot" w:pos="9072"/>
      </w:tabs>
      <w:spacing w:before="40" w:after="40"/>
      <w:ind w:left="284"/>
    </w:pPr>
    <w:rPr>
      <w:rFonts w:ascii="Times New Roman" w:hAnsi="Times New Roman"/>
    </w:rPr>
  </w:style>
  <w:style w:type="paragraph" w:styleId="TOC1">
    <w:name w:val="toc 1"/>
    <w:basedOn w:val="TOCBase"/>
    <w:next w:val="Normal"/>
    <w:rsid w:val="001C4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F2E"/>
    <w:rPr>
      <w:rFonts w:ascii="Times New Roman" w:eastAsia="Times New Roman" w:hAnsi="Times New Roman" w:cs="Times New Roman"/>
      <w:sz w:val="16"/>
      <w:lang w:eastAsia="en-US"/>
    </w:rPr>
  </w:style>
  <w:style w:type="paragraph" w:styleId="Title">
    <w:name w:val="Title"/>
    <w:basedOn w:val="HeadingBase"/>
    <w:link w:val="TitleChar"/>
    <w:qFormat/>
    <w:rsid w:val="001C4F2E"/>
    <w:pPr>
      <w:spacing w:before="5040"/>
      <w:jc w:val="center"/>
    </w:pPr>
    <w:rPr>
      <w:sz w:val="48"/>
      <w:szCs w:val="72"/>
      <w:lang w:val="en-US"/>
    </w:rPr>
  </w:style>
  <w:style w:type="character" w:customStyle="1" w:styleId="TitleChar">
    <w:name w:val="Title Char"/>
    <w:basedOn w:val="DefaultParagraphFont"/>
    <w:link w:val="Title"/>
    <w:rsid w:val="001C4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F2E"/>
    <w:pPr>
      <w:tabs>
        <w:tab w:val="left" w:pos="3600"/>
        <w:tab w:val="left" w:pos="3958"/>
      </w:tabs>
    </w:pPr>
  </w:style>
  <w:style w:type="paragraph" w:customStyle="1" w:styleId="Note">
    <w:name w:val="Note"/>
    <w:basedOn w:val="BodyText"/>
    <w:rsid w:val="001C4F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4F2E"/>
    <w:rPr>
      <w:b/>
      <w:spacing w:val="0"/>
    </w:rPr>
  </w:style>
  <w:style w:type="paragraph" w:customStyle="1" w:styleId="SuperTitle">
    <w:name w:val="SuperTitle"/>
    <w:basedOn w:val="Title"/>
    <w:rsid w:val="001C4F2E"/>
    <w:pPr>
      <w:framePr w:wrap="auto" w:hAnchor="text" w:y="6049"/>
    </w:pPr>
    <w:rPr>
      <w:color w:val="000000"/>
      <w:sz w:val="40"/>
    </w:rPr>
  </w:style>
  <w:style w:type="paragraph" w:customStyle="1" w:styleId="TOCTitle">
    <w:name w:val="TOCTitle"/>
    <w:basedOn w:val="Heading1"/>
    <w:rsid w:val="001C4F2E"/>
    <w:pPr>
      <w:spacing w:after="240"/>
      <w:jc w:val="center"/>
      <w:outlineLvl w:val="9"/>
    </w:pPr>
    <w:rPr>
      <w:caps/>
    </w:rPr>
  </w:style>
  <w:style w:type="paragraph" w:customStyle="1" w:styleId="Version">
    <w:name w:val="Version"/>
    <w:rsid w:val="001C4F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F2E"/>
    <w:pPr>
      <w:numPr>
        <w:numId w:val="12"/>
      </w:numPr>
      <w:tabs>
        <w:tab w:val="clear" w:pos="680"/>
      </w:tabs>
    </w:pPr>
  </w:style>
  <w:style w:type="paragraph" w:styleId="Index1">
    <w:name w:val="index 1"/>
    <w:basedOn w:val="Normal"/>
    <w:next w:val="Normal"/>
    <w:semiHidden/>
    <w:rsid w:val="001C4F2E"/>
    <w:pPr>
      <w:keepNext w:val="0"/>
      <w:tabs>
        <w:tab w:val="right" w:pos="4176"/>
      </w:tabs>
      <w:ind w:left="198" w:hanging="198"/>
    </w:pPr>
    <w:rPr>
      <w:rFonts w:ascii="Garamond" w:hAnsi="Garamond"/>
    </w:rPr>
  </w:style>
  <w:style w:type="paragraph" w:styleId="IndexHeading">
    <w:name w:val="index heading"/>
    <w:basedOn w:val="Normal"/>
    <w:next w:val="Index1"/>
    <w:semiHidden/>
    <w:rsid w:val="001C4F2E"/>
    <w:pPr>
      <w:spacing w:before="120" w:after="120"/>
    </w:pPr>
    <w:rPr>
      <w:rFonts w:ascii="Arial" w:hAnsi="Arial"/>
      <w:b/>
      <w:color w:val="918585"/>
      <w:sz w:val="24"/>
    </w:rPr>
  </w:style>
  <w:style w:type="paragraph" w:styleId="Header">
    <w:name w:val="header"/>
    <w:basedOn w:val="Normal"/>
    <w:link w:val="HeaderChar"/>
    <w:rsid w:val="001C4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F2E"/>
    <w:rPr>
      <w:rFonts w:ascii="Times New Roman" w:eastAsia="Times New Roman" w:hAnsi="Times New Roman" w:cs="Times New Roman"/>
      <w:sz w:val="16"/>
      <w:szCs w:val="20"/>
      <w:lang w:val="en-GB" w:eastAsia="en-US"/>
    </w:rPr>
  </w:style>
  <w:style w:type="paragraph" w:customStyle="1" w:styleId="Chapter">
    <w:name w:val="Chapter"/>
    <w:basedOn w:val="Normal"/>
    <w:rsid w:val="001C4F2E"/>
    <w:pPr>
      <w:spacing w:before="240"/>
    </w:pPr>
    <w:rPr>
      <w:rFonts w:ascii="Times New Roman" w:hAnsi="Times New Roman"/>
      <w:smallCaps/>
      <w:spacing w:val="80"/>
      <w:sz w:val="28"/>
    </w:rPr>
  </w:style>
  <w:style w:type="paragraph" w:customStyle="1" w:styleId="InChapter">
    <w:name w:val="InChapter"/>
    <w:basedOn w:val="Heading3"/>
    <w:rsid w:val="001C4F2E"/>
    <w:pPr>
      <w:spacing w:after="240"/>
      <w:outlineLvl w:val="9"/>
    </w:pPr>
    <w:rPr>
      <w:noProof/>
    </w:rPr>
  </w:style>
  <w:style w:type="paragraph" w:styleId="Index2">
    <w:name w:val="index 2"/>
    <w:basedOn w:val="Normal"/>
    <w:next w:val="Normal"/>
    <w:semiHidden/>
    <w:rsid w:val="001C4F2E"/>
    <w:pPr>
      <w:tabs>
        <w:tab w:val="right" w:pos="4176"/>
      </w:tabs>
      <w:ind w:left="568" w:hanging="284"/>
    </w:pPr>
    <w:rPr>
      <w:rFonts w:ascii="Garamond" w:hAnsi="Garamond"/>
    </w:rPr>
  </w:style>
  <w:style w:type="paragraph" w:customStyle="1" w:styleId="Byline">
    <w:name w:val="Byline"/>
    <w:rsid w:val="001C4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F2E"/>
    <w:pPr>
      <w:tabs>
        <w:tab w:val="clear" w:pos="3600"/>
        <w:tab w:val="clear" w:pos="3958"/>
      </w:tabs>
      <w:jc w:val="right"/>
    </w:pPr>
  </w:style>
  <w:style w:type="character" w:styleId="Emphasis">
    <w:name w:val="Emphasis"/>
    <w:basedOn w:val="DefaultParagraphFont"/>
    <w:qFormat/>
    <w:rsid w:val="001C4F2E"/>
    <w:rPr>
      <w:i/>
    </w:rPr>
  </w:style>
  <w:style w:type="paragraph" w:styleId="Caption">
    <w:name w:val="caption"/>
    <w:basedOn w:val="BodyText"/>
    <w:next w:val="Normal"/>
    <w:qFormat/>
    <w:rsid w:val="001C4F2E"/>
    <w:pPr>
      <w:framePr w:w="2268" w:hSpace="181" w:vSpace="181" w:wrap="around" w:vAnchor="text" w:hAnchor="page" w:x="1135" w:y="285" w:anchorLock="1"/>
    </w:pPr>
    <w:rPr>
      <w:i/>
    </w:rPr>
  </w:style>
  <w:style w:type="paragraph" w:customStyle="1" w:styleId="MiniTOCTitle">
    <w:name w:val="MiniTOCTitle"/>
    <w:basedOn w:val="Heading4"/>
    <w:rsid w:val="001C4F2E"/>
    <w:pPr>
      <w:spacing w:before="240"/>
      <w:outlineLvl w:val="9"/>
    </w:pPr>
    <w:rPr>
      <w:noProof/>
      <w:sz w:val="24"/>
    </w:rPr>
  </w:style>
  <w:style w:type="paragraph" w:customStyle="1" w:styleId="MiniTOCItem">
    <w:name w:val="MiniTOCItem"/>
    <w:basedOn w:val="ListBullet"/>
    <w:rsid w:val="001C4F2E"/>
    <w:pPr>
      <w:numPr>
        <w:numId w:val="0"/>
      </w:numPr>
      <w:tabs>
        <w:tab w:val="right" w:leader="dot" w:pos="6521"/>
      </w:tabs>
      <w:spacing w:before="0" w:after="0"/>
    </w:pPr>
  </w:style>
  <w:style w:type="paragraph" w:customStyle="1" w:styleId="TOFTitle">
    <w:name w:val="TOFTitle"/>
    <w:basedOn w:val="TOCTitle"/>
    <w:rsid w:val="001C4F2E"/>
  </w:style>
  <w:style w:type="paragraph" w:styleId="TableofFigures">
    <w:name w:val="table of figures"/>
    <w:basedOn w:val="Normal"/>
    <w:next w:val="Normal"/>
    <w:semiHidden/>
    <w:rsid w:val="001C4F2E"/>
    <w:pPr>
      <w:tabs>
        <w:tab w:val="right" w:leader="dot" w:pos="9072"/>
      </w:tabs>
      <w:ind w:left="970" w:hanging="403"/>
    </w:pPr>
    <w:rPr>
      <w:rFonts w:ascii="Times New Roman" w:hAnsi="Times New Roman"/>
      <w:b/>
    </w:rPr>
  </w:style>
  <w:style w:type="paragraph" w:styleId="ListNumber">
    <w:name w:val="List Number"/>
    <w:basedOn w:val="List"/>
    <w:rsid w:val="001C4F2E"/>
    <w:pPr>
      <w:numPr>
        <w:numId w:val="14"/>
      </w:numPr>
      <w:tabs>
        <w:tab w:val="clear" w:pos="340"/>
      </w:tabs>
    </w:pPr>
  </w:style>
  <w:style w:type="character" w:customStyle="1" w:styleId="WingdingSymbols">
    <w:name w:val="Wingding Symbols"/>
    <w:rsid w:val="001C4F2E"/>
    <w:rPr>
      <w:rFonts w:ascii="Wingdings" w:hAnsi="Wingdings"/>
    </w:rPr>
  </w:style>
  <w:style w:type="character" w:customStyle="1" w:styleId="HotSpot">
    <w:name w:val="HotSpot"/>
    <w:rsid w:val="001C4F2E"/>
    <w:rPr>
      <w:color w:val="0033CC"/>
      <w:u w:val="none"/>
    </w:rPr>
  </w:style>
  <w:style w:type="paragraph" w:customStyle="1" w:styleId="BodyTextRight">
    <w:name w:val="Body Text Right"/>
    <w:basedOn w:val="BodyText"/>
    <w:rsid w:val="001C4F2E"/>
    <w:pPr>
      <w:spacing w:before="0" w:after="0"/>
      <w:jc w:val="right"/>
    </w:pPr>
  </w:style>
  <w:style w:type="paragraph" w:styleId="Index3">
    <w:name w:val="index 3"/>
    <w:basedOn w:val="ListNumber2"/>
    <w:next w:val="Normal"/>
    <w:semiHidden/>
    <w:rsid w:val="001C4F2E"/>
    <w:pPr>
      <w:numPr>
        <w:numId w:val="0"/>
      </w:numPr>
      <w:tabs>
        <w:tab w:val="right" w:leader="dot" w:pos="4176"/>
      </w:tabs>
    </w:pPr>
  </w:style>
  <w:style w:type="paragraph" w:styleId="ListNumber2">
    <w:name w:val="List Number 2"/>
    <w:basedOn w:val="List2"/>
    <w:rsid w:val="001C4F2E"/>
    <w:pPr>
      <w:numPr>
        <w:numId w:val="9"/>
      </w:numPr>
      <w:tabs>
        <w:tab w:val="clear" w:pos="1060"/>
      </w:tabs>
    </w:pPr>
  </w:style>
  <w:style w:type="paragraph" w:customStyle="1" w:styleId="MarginNote">
    <w:name w:val="Margin Note"/>
    <w:basedOn w:val="BodyText"/>
    <w:rsid w:val="001C4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F2E"/>
    <w:rPr>
      <w:sz w:val="32"/>
    </w:rPr>
  </w:style>
  <w:style w:type="paragraph" w:customStyle="1" w:styleId="HeadingProcedure">
    <w:name w:val="Heading Procedure"/>
    <w:basedOn w:val="HeadingBase"/>
    <w:next w:val="Normal"/>
    <w:rsid w:val="001C4F2E"/>
    <w:pPr>
      <w:tabs>
        <w:tab w:val="left" w:pos="0"/>
      </w:tabs>
      <w:spacing w:before="120" w:after="60"/>
    </w:pPr>
    <w:rPr>
      <w:i/>
      <w:color w:val="918585"/>
      <w:sz w:val="22"/>
    </w:rPr>
  </w:style>
  <w:style w:type="paragraph" w:customStyle="1" w:styleId="TableBodyText">
    <w:name w:val="Table Body Text"/>
    <w:basedOn w:val="BodyText"/>
    <w:rsid w:val="001C4F2E"/>
    <w:pPr>
      <w:spacing w:before="60" w:after="60"/>
    </w:pPr>
  </w:style>
  <w:style w:type="paragraph" w:styleId="ListContinue">
    <w:name w:val="List Continue"/>
    <w:basedOn w:val="List"/>
    <w:rsid w:val="001C4F2E"/>
    <w:pPr>
      <w:ind w:firstLine="0"/>
    </w:pPr>
  </w:style>
  <w:style w:type="paragraph" w:customStyle="1" w:styleId="ListNote">
    <w:name w:val="List Note"/>
    <w:basedOn w:val="List"/>
    <w:rsid w:val="001C4F2E"/>
    <w:pPr>
      <w:pBdr>
        <w:top w:val="single" w:sz="6" w:space="2" w:color="918585"/>
        <w:bottom w:val="single" w:sz="6" w:space="2" w:color="918585"/>
      </w:pBdr>
      <w:tabs>
        <w:tab w:val="left" w:pos="1021"/>
      </w:tabs>
      <w:ind w:firstLine="0"/>
    </w:pPr>
  </w:style>
  <w:style w:type="paragraph" w:customStyle="1" w:styleId="Warning">
    <w:name w:val="Warning"/>
    <w:basedOn w:val="BodyText"/>
    <w:rsid w:val="001C4F2E"/>
    <w:pPr>
      <w:shd w:val="clear" w:color="auto" w:fill="D9D9D9"/>
      <w:tabs>
        <w:tab w:val="left" w:pos="992"/>
      </w:tabs>
      <w:ind w:left="119" w:right="119"/>
    </w:pPr>
    <w:rPr>
      <w:sz w:val="20"/>
    </w:rPr>
  </w:style>
  <w:style w:type="paragraph" w:customStyle="1" w:styleId="MarginIcons">
    <w:name w:val="Margin Icons"/>
    <w:basedOn w:val="BodyText"/>
    <w:rsid w:val="001C4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F2E"/>
    <w:rPr>
      <w:rFonts w:ascii="Courier New" w:hAnsi="Courier New"/>
    </w:rPr>
  </w:style>
  <w:style w:type="paragraph" w:customStyle="1" w:styleId="NoteBullet">
    <w:name w:val="Note Bullet"/>
    <w:basedOn w:val="Note"/>
    <w:rsid w:val="001C4F2E"/>
    <w:pPr>
      <w:tabs>
        <w:tab w:val="clear" w:pos="680"/>
      </w:tabs>
      <w:spacing w:before="60" w:after="60"/>
    </w:pPr>
  </w:style>
  <w:style w:type="paragraph" w:customStyle="1" w:styleId="SubHeading2">
    <w:name w:val="SubHeading2"/>
    <w:basedOn w:val="HeadingBase"/>
    <w:rsid w:val="001C4F2E"/>
    <w:pPr>
      <w:spacing w:before="240" w:after="60"/>
    </w:pPr>
    <w:rPr>
      <w:sz w:val="20"/>
    </w:rPr>
  </w:style>
  <w:style w:type="paragraph" w:customStyle="1" w:styleId="SubHeading1">
    <w:name w:val="SubHeading1"/>
    <w:basedOn w:val="HeadingBase"/>
    <w:rsid w:val="001C4F2E"/>
    <w:pPr>
      <w:spacing w:before="240" w:after="60"/>
    </w:pPr>
    <w:rPr>
      <w:color w:val="918585"/>
      <w:sz w:val="22"/>
    </w:rPr>
  </w:style>
  <w:style w:type="paragraph" w:customStyle="1" w:styleId="SideHeading">
    <w:name w:val="Side Heading"/>
    <w:basedOn w:val="HeadingBase"/>
    <w:rsid w:val="001C4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F2E"/>
    <w:pPr>
      <w:numPr>
        <w:numId w:val="10"/>
      </w:numPr>
    </w:pPr>
  </w:style>
  <w:style w:type="paragraph" w:styleId="PlainText">
    <w:name w:val="Plain Text"/>
    <w:basedOn w:val="Normal"/>
    <w:link w:val="PlainTextChar"/>
    <w:rsid w:val="001C4F2E"/>
    <w:rPr>
      <w:sz w:val="20"/>
    </w:rPr>
  </w:style>
  <w:style w:type="character" w:customStyle="1" w:styleId="PlainTextChar">
    <w:name w:val="Plain Text Char"/>
    <w:basedOn w:val="DefaultParagraphFont"/>
    <w:link w:val="PlainText"/>
    <w:rsid w:val="001C4F2E"/>
    <w:rPr>
      <w:rFonts w:ascii="Courier New" w:eastAsia="Times New Roman" w:hAnsi="Courier New" w:cs="Times New Roman"/>
      <w:sz w:val="20"/>
      <w:szCs w:val="20"/>
      <w:lang w:eastAsia="en-US"/>
    </w:rPr>
  </w:style>
  <w:style w:type="character" w:customStyle="1" w:styleId="MenuOption">
    <w:name w:val="Menu Option"/>
    <w:basedOn w:val="DefaultParagraphFont"/>
    <w:rsid w:val="001C4F2E"/>
    <w:rPr>
      <w:b/>
      <w:smallCaps/>
    </w:rPr>
  </w:style>
  <w:style w:type="paragraph" w:customStyle="1" w:styleId="TableListNumber">
    <w:name w:val="Table List Number"/>
    <w:basedOn w:val="ListNumber"/>
    <w:rsid w:val="001C4F2E"/>
    <w:pPr>
      <w:numPr>
        <w:numId w:val="0"/>
      </w:numPr>
    </w:pPr>
  </w:style>
  <w:style w:type="paragraph" w:styleId="TOC4">
    <w:name w:val="toc 4"/>
    <w:basedOn w:val="TOCBase"/>
    <w:next w:val="Normal"/>
    <w:semiHidden/>
    <w:rsid w:val="001C4F2E"/>
    <w:pPr>
      <w:tabs>
        <w:tab w:val="right" w:leader="dot" w:pos="9071"/>
      </w:tabs>
      <w:ind w:left="1701"/>
    </w:pPr>
  </w:style>
  <w:style w:type="paragraph" w:customStyle="1" w:styleId="ListAlpha">
    <w:name w:val="List Alpha"/>
    <w:basedOn w:val="List"/>
    <w:rsid w:val="001C4F2E"/>
    <w:pPr>
      <w:numPr>
        <w:numId w:val="8"/>
      </w:numPr>
    </w:pPr>
  </w:style>
  <w:style w:type="paragraph" w:customStyle="1" w:styleId="ListAlpha2">
    <w:name w:val="List Alpha 2"/>
    <w:basedOn w:val="List2"/>
    <w:rsid w:val="001C4F2E"/>
    <w:pPr>
      <w:numPr>
        <w:numId w:val="7"/>
      </w:numPr>
    </w:pPr>
  </w:style>
  <w:style w:type="paragraph" w:styleId="List2">
    <w:name w:val="List 2"/>
    <w:basedOn w:val="BodyText"/>
    <w:rsid w:val="001C4F2E"/>
    <w:pPr>
      <w:tabs>
        <w:tab w:val="left" w:pos="680"/>
      </w:tabs>
      <w:spacing w:before="60" w:after="60"/>
      <w:ind w:left="680" w:hanging="340"/>
    </w:pPr>
  </w:style>
  <w:style w:type="paragraph" w:styleId="List3">
    <w:name w:val="List 3"/>
    <w:basedOn w:val="BodyText"/>
    <w:rsid w:val="001C4F2E"/>
    <w:pPr>
      <w:tabs>
        <w:tab w:val="left" w:pos="1021"/>
      </w:tabs>
      <w:spacing w:before="60" w:after="60"/>
      <w:ind w:left="1020" w:hanging="340"/>
    </w:pPr>
  </w:style>
  <w:style w:type="paragraph" w:styleId="List4">
    <w:name w:val="List 4"/>
    <w:basedOn w:val="BodyText"/>
    <w:rsid w:val="001C4F2E"/>
    <w:pPr>
      <w:tabs>
        <w:tab w:val="left" w:pos="1361"/>
      </w:tabs>
      <w:spacing w:before="60" w:after="60"/>
      <w:ind w:left="1361" w:hanging="340"/>
    </w:pPr>
  </w:style>
  <w:style w:type="paragraph" w:styleId="List5">
    <w:name w:val="List 5"/>
    <w:basedOn w:val="BodyText"/>
    <w:rsid w:val="001C4F2E"/>
    <w:pPr>
      <w:tabs>
        <w:tab w:val="left" w:pos="1701"/>
      </w:tabs>
      <w:spacing w:before="60" w:after="60"/>
      <w:ind w:left="1701" w:hanging="340"/>
    </w:pPr>
  </w:style>
  <w:style w:type="paragraph" w:styleId="ListBullet3">
    <w:name w:val="List Bullet 3"/>
    <w:basedOn w:val="List3"/>
    <w:rsid w:val="001C4F2E"/>
    <w:pPr>
      <w:numPr>
        <w:numId w:val="13"/>
      </w:numPr>
      <w:tabs>
        <w:tab w:val="clear" w:pos="1021"/>
      </w:tabs>
      <w:ind w:left="1037" w:hanging="357"/>
    </w:pPr>
  </w:style>
  <w:style w:type="paragraph" w:styleId="ListBullet4">
    <w:name w:val="List Bullet 4"/>
    <w:basedOn w:val="List4"/>
    <w:rsid w:val="001C4F2E"/>
    <w:pPr>
      <w:numPr>
        <w:numId w:val="2"/>
      </w:numPr>
      <w:tabs>
        <w:tab w:val="clear" w:pos="1361"/>
      </w:tabs>
    </w:pPr>
  </w:style>
  <w:style w:type="paragraph" w:styleId="ListBullet5">
    <w:name w:val="List Bullet 5"/>
    <w:basedOn w:val="List5"/>
    <w:rsid w:val="001C4F2E"/>
    <w:pPr>
      <w:numPr>
        <w:numId w:val="3"/>
      </w:numPr>
    </w:pPr>
  </w:style>
  <w:style w:type="paragraph" w:styleId="ListContinue2">
    <w:name w:val="List Continue 2"/>
    <w:basedOn w:val="List2"/>
    <w:rsid w:val="001C4F2E"/>
    <w:pPr>
      <w:ind w:firstLine="0"/>
    </w:pPr>
  </w:style>
  <w:style w:type="paragraph" w:styleId="ListContinue3">
    <w:name w:val="List Continue 3"/>
    <w:basedOn w:val="List3"/>
    <w:rsid w:val="001C4F2E"/>
    <w:pPr>
      <w:ind w:left="1021" w:firstLine="0"/>
    </w:pPr>
  </w:style>
  <w:style w:type="paragraph" w:styleId="ListContinue4">
    <w:name w:val="List Continue 4"/>
    <w:basedOn w:val="List4"/>
    <w:rsid w:val="001C4F2E"/>
    <w:pPr>
      <w:ind w:firstLine="0"/>
    </w:pPr>
  </w:style>
  <w:style w:type="paragraph" w:styleId="ListContinue5">
    <w:name w:val="List Continue 5"/>
    <w:basedOn w:val="List5"/>
    <w:rsid w:val="001C4F2E"/>
    <w:pPr>
      <w:ind w:firstLine="0"/>
    </w:pPr>
  </w:style>
  <w:style w:type="paragraph" w:styleId="ListNumber3">
    <w:name w:val="List Number 3"/>
    <w:basedOn w:val="List3"/>
    <w:rsid w:val="001C4F2E"/>
    <w:pPr>
      <w:numPr>
        <w:numId w:val="4"/>
      </w:numPr>
    </w:pPr>
  </w:style>
  <w:style w:type="paragraph" w:styleId="ListNumber4">
    <w:name w:val="List Number 4"/>
    <w:basedOn w:val="List4"/>
    <w:rsid w:val="001C4F2E"/>
    <w:pPr>
      <w:numPr>
        <w:numId w:val="5"/>
      </w:numPr>
    </w:pPr>
  </w:style>
  <w:style w:type="paragraph" w:styleId="ListNumber5">
    <w:name w:val="List Number 5"/>
    <w:basedOn w:val="List5"/>
    <w:rsid w:val="001C4F2E"/>
    <w:pPr>
      <w:numPr>
        <w:numId w:val="6"/>
      </w:numPr>
    </w:pPr>
  </w:style>
  <w:style w:type="paragraph" w:styleId="BlockText">
    <w:name w:val="Block Text"/>
    <w:basedOn w:val="Normal"/>
    <w:rsid w:val="001C4F2E"/>
    <w:pPr>
      <w:spacing w:after="120"/>
      <w:ind w:left="1440" w:right="1440"/>
    </w:pPr>
  </w:style>
  <w:style w:type="character" w:customStyle="1" w:styleId="Subscript">
    <w:name w:val="Subscript"/>
    <w:basedOn w:val="DefaultParagraphFont"/>
    <w:rsid w:val="001C4F2E"/>
    <w:rPr>
      <w:sz w:val="16"/>
      <w:vertAlign w:val="subscript"/>
    </w:rPr>
  </w:style>
  <w:style w:type="character" w:customStyle="1" w:styleId="Superscript">
    <w:name w:val="Superscript"/>
    <w:basedOn w:val="DefaultParagraphFont"/>
    <w:rsid w:val="001C4F2E"/>
    <w:rPr>
      <w:sz w:val="16"/>
      <w:vertAlign w:val="superscript"/>
    </w:rPr>
  </w:style>
  <w:style w:type="character" w:customStyle="1" w:styleId="Symbols">
    <w:name w:val="Symbols"/>
    <w:basedOn w:val="DefaultParagraphFont"/>
    <w:rsid w:val="001C4F2E"/>
    <w:rPr>
      <w:rFonts w:ascii="Symbol" w:hAnsi="Symbol"/>
    </w:rPr>
  </w:style>
  <w:style w:type="character" w:customStyle="1" w:styleId="MenuOptions">
    <w:name w:val="Menu Options"/>
    <w:basedOn w:val="DefaultParagraphFont"/>
    <w:rsid w:val="001C4F2E"/>
    <w:rPr>
      <w:rFonts w:ascii="Arial Narrow" w:hAnsi="Arial Narrow"/>
      <w:smallCaps/>
    </w:rPr>
  </w:style>
  <w:style w:type="character" w:customStyle="1" w:styleId="Buttons">
    <w:name w:val="Buttons"/>
    <w:basedOn w:val="DefaultParagraphFont"/>
    <w:rsid w:val="001C4F2E"/>
    <w:rPr>
      <w:b/>
    </w:rPr>
  </w:style>
  <w:style w:type="character" w:customStyle="1" w:styleId="Underlined">
    <w:name w:val="Underlined"/>
    <w:basedOn w:val="DefaultParagraphFont"/>
    <w:rsid w:val="001C4F2E"/>
    <w:rPr>
      <w:u w:val="single"/>
    </w:rPr>
  </w:style>
  <w:style w:type="paragraph" w:customStyle="1" w:styleId="TableBodyTextRight">
    <w:name w:val="Table Body Text Right"/>
    <w:basedOn w:val="TableBodyText"/>
    <w:rsid w:val="001C4F2E"/>
    <w:pPr>
      <w:widowControl w:val="0"/>
      <w:autoSpaceDE w:val="0"/>
      <w:autoSpaceDN w:val="0"/>
      <w:adjustRightInd w:val="0"/>
      <w:jc w:val="right"/>
    </w:pPr>
    <w:rPr>
      <w:rFonts w:cs="Arial"/>
      <w:szCs w:val="18"/>
    </w:rPr>
  </w:style>
  <w:style w:type="paragraph" w:customStyle="1" w:styleId="CopyrightText">
    <w:name w:val="Copyright Text"/>
    <w:basedOn w:val="BodyText"/>
    <w:rsid w:val="001C4F2E"/>
    <w:rPr>
      <w:sz w:val="18"/>
    </w:rPr>
  </w:style>
  <w:style w:type="paragraph" w:customStyle="1" w:styleId="BodySmallRight">
    <w:name w:val="Body Small Right"/>
    <w:basedOn w:val="BodyTextRight"/>
    <w:rsid w:val="001C4F2E"/>
    <w:rPr>
      <w:sz w:val="18"/>
      <w:szCs w:val="18"/>
    </w:rPr>
  </w:style>
  <w:style w:type="paragraph" w:customStyle="1" w:styleId="MarginEdition">
    <w:name w:val="Margin Edition"/>
    <w:basedOn w:val="MarginNote"/>
    <w:rsid w:val="001C4F2E"/>
    <w:pPr>
      <w:spacing w:before="0" w:after="0"/>
    </w:pPr>
    <w:rPr>
      <w:rFonts w:ascii="Times New Roman" w:hAnsi="Times New Roman"/>
      <w:color w:val="999999"/>
    </w:rPr>
  </w:style>
  <w:style w:type="paragraph" w:customStyle="1" w:styleId="Spacer">
    <w:name w:val="Spacer"/>
    <w:basedOn w:val="Normal"/>
    <w:rsid w:val="001C4F2E"/>
    <w:rPr>
      <w:sz w:val="2"/>
      <w:szCs w:val="2"/>
    </w:rPr>
  </w:style>
  <w:style w:type="character" w:customStyle="1" w:styleId="Small">
    <w:name w:val="Small"/>
    <w:basedOn w:val="DefaultParagraphFont"/>
    <w:rsid w:val="001C4F2E"/>
    <w:rPr>
      <w:sz w:val="16"/>
    </w:rPr>
  </w:style>
  <w:style w:type="paragraph" w:customStyle="1" w:styleId="WideTable">
    <w:name w:val="Wide Table"/>
    <w:basedOn w:val="Normal"/>
    <w:rsid w:val="001C4F2E"/>
    <w:pPr>
      <w:ind w:left="-1418"/>
    </w:pPr>
    <w:rPr>
      <w:sz w:val="2"/>
      <w:szCs w:val="2"/>
    </w:rPr>
  </w:style>
  <w:style w:type="character" w:styleId="PageNumber">
    <w:name w:val="page number"/>
    <w:basedOn w:val="DefaultParagraphFont"/>
    <w:rsid w:val="001C4F2E"/>
  </w:style>
  <w:style w:type="paragraph" w:styleId="Quote">
    <w:name w:val="Quote"/>
    <w:basedOn w:val="Heading1"/>
    <w:link w:val="QuoteChar"/>
    <w:qFormat/>
    <w:rsid w:val="001C4F2E"/>
    <w:rPr>
      <w:b w:val="0"/>
      <w:sz w:val="72"/>
      <w:szCs w:val="72"/>
      <w:lang w:val="en-NZ"/>
    </w:rPr>
  </w:style>
  <w:style w:type="character" w:customStyle="1" w:styleId="QuoteChar">
    <w:name w:val="Quote Char"/>
    <w:basedOn w:val="DefaultParagraphFont"/>
    <w:link w:val="Quote"/>
    <w:rsid w:val="001C4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F2E"/>
    <w:pPr>
      <w:pageBreakBefore/>
    </w:pPr>
  </w:style>
  <w:style w:type="paragraph" w:customStyle="1" w:styleId="Border">
    <w:name w:val="Border"/>
    <w:basedOn w:val="Normal"/>
    <w:qFormat/>
    <w:rsid w:val="001C4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F2E"/>
    <w:rPr>
      <w:b/>
      <w:bCs/>
      <w:i/>
      <w:iCs/>
      <w:color w:val="auto"/>
    </w:rPr>
  </w:style>
  <w:style w:type="paragraph" w:styleId="IntenseQuote">
    <w:name w:val="Intense Quote"/>
    <w:basedOn w:val="Normal"/>
    <w:next w:val="Normal"/>
    <w:link w:val="IntenseQuoteChar"/>
    <w:uiPriority w:val="30"/>
    <w:qFormat/>
    <w:rsid w:val="001C4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F2E"/>
    <w:rPr>
      <w:smallCaps/>
      <w:color w:val="auto"/>
      <w:u w:val="single"/>
    </w:rPr>
  </w:style>
  <w:style w:type="character" w:styleId="IntenseReference">
    <w:name w:val="Intense Reference"/>
    <w:basedOn w:val="DefaultParagraphFont"/>
    <w:uiPriority w:val="32"/>
    <w:qFormat/>
    <w:rsid w:val="001C4F2E"/>
    <w:rPr>
      <w:b/>
      <w:bCs/>
      <w:smallCaps/>
      <w:color w:val="auto"/>
      <w:spacing w:val="5"/>
      <w:u w:val="single"/>
    </w:rPr>
  </w:style>
  <w:style w:type="paragraph" w:customStyle="1" w:styleId="2ColumnHeading">
    <w:name w:val="2Column Heading"/>
    <w:basedOn w:val="BodyText"/>
    <w:qFormat/>
    <w:rsid w:val="001C4F2E"/>
    <w:pPr>
      <w:spacing w:after="60"/>
      <w:ind w:left="-2268"/>
    </w:pPr>
    <w:rPr>
      <w:b/>
    </w:rPr>
  </w:style>
  <w:style w:type="paragraph" w:customStyle="1" w:styleId="Heading1TOC">
    <w:name w:val="Heading1 TOC"/>
    <w:basedOn w:val="Normal"/>
    <w:qFormat/>
    <w:rsid w:val="001C4F2E"/>
    <w:pPr>
      <w:spacing w:before="240" w:after="120"/>
    </w:pPr>
    <w:rPr>
      <w:rFonts w:ascii="Times New Roman" w:hAnsi="Times New Roman"/>
      <w:b/>
      <w:sz w:val="32"/>
    </w:rPr>
  </w:style>
  <w:style w:type="paragraph" w:customStyle="1" w:styleId="Heading2TOC">
    <w:name w:val="Heading2 TOC"/>
    <w:basedOn w:val="Normal"/>
    <w:qFormat/>
    <w:rsid w:val="001C4F2E"/>
    <w:pPr>
      <w:spacing w:before="240" w:after="60"/>
    </w:pPr>
    <w:rPr>
      <w:rFonts w:ascii="Times New Roman" w:hAnsi="Times New Roman"/>
      <w:b/>
      <w:sz w:val="28"/>
    </w:rPr>
  </w:style>
  <w:style w:type="character" w:customStyle="1" w:styleId="Underline">
    <w:name w:val="Underline"/>
    <w:basedOn w:val="DefaultParagraphFont"/>
    <w:qFormat/>
    <w:rsid w:val="001C4F2E"/>
    <w:rPr>
      <w:u w:val="single"/>
    </w:rPr>
  </w:style>
  <w:style w:type="character" w:customStyle="1" w:styleId="BoldandItalics">
    <w:name w:val="Bold and Italics"/>
    <w:qFormat/>
    <w:rsid w:val="001C4F2E"/>
    <w:rPr>
      <w:b/>
      <w:i/>
      <w:u w:val="none"/>
    </w:rPr>
  </w:style>
  <w:style w:type="paragraph" w:styleId="BalloonText">
    <w:name w:val="Balloon Text"/>
    <w:basedOn w:val="Normal"/>
    <w:link w:val="BalloonTextChar"/>
    <w:rsid w:val="001C4F2E"/>
    <w:rPr>
      <w:rFonts w:ascii="Tahoma" w:hAnsi="Tahoma" w:cs="Tahoma"/>
      <w:sz w:val="16"/>
      <w:szCs w:val="16"/>
    </w:rPr>
  </w:style>
  <w:style w:type="character" w:customStyle="1" w:styleId="BalloonTextChar">
    <w:name w:val="Balloon Text Char"/>
    <w:basedOn w:val="DefaultParagraphFont"/>
    <w:link w:val="BalloonText"/>
    <w:rsid w:val="001C4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F2E"/>
    <w:rPr>
      <w:b/>
      <w:color w:val="660033"/>
      <w:spacing w:val="0"/>
    </w:rPr>
  </w:style>
  <w:style w:type="paragraph" w:customStyle="1" w:styleId="Nameditemlist">
    <w:name w:val="Named item list"/>
    <w:basedOn w:val="BodyText"/>
    <w:qFormat/>
    <w:rsid w:val="001C4F2E"/>
    <w:pPr>
      <w:tabs>
        <w:tab w:val="left" w:pos="2835"/>
      </w:tabs>
      <w:ind w:left="2835" w:hanging="2835"/>
    </w:pPr>
  </w:style>
  <w:style w:type="paragraph" w:customStyle="1" w:styleId="BodyTextnopadding">
    <w:name w:val="Body Text no padding"/>
    <w:basedOn w:val="BodyText"/>
    <w:qFormat/>
    <w:rsid w:val="001C4F2E"/>
    <w:pPr>
      <w:spacing w:before="0" w:after="0"/>
    </w:pPr>
  </w:style>
  <w:style w:type="paragraph" w:customStyle="1" w:styleId="BodyTextBold">
    <w:name w:val="Body Text Bold"/>
    <w:basedOn w:val="BodyText"/>
    <w:qFormat/>
    <w:rsid w:val="001C4F2E"/>
    <w:rPr>
      <w:b/>
    </w:rPr>
  </w:style>
  <w:style w:type="character" w:styleId="Hyperlink">
    <w:name w:val="Hyperlink"/>
    <w:basedOn w:val="DefaultParagraphFont"/>
    <w:uiPriority w:val="99"/>
    <w:unhideWhenUsed/>
    <w:rsid w:val="00953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3611</Characters>
  <Application>Microsoft Office Word</Application>
  <DocSecurity>0</DocSecurity>
  <Lines>133</Lines>
  <Paragraphs>97</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AMPA2083 Bone head</dc:title>
  <dc:subject>Approved</dc:subject>
  <dc:creator>Skills Insight</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