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928" w:rsidP="00DE5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AMPA2076 Operate automatic CL determination machine</w:t>
      </w:r>
      <w:r>
        <w:fldChar w:fldCharType="end"/>
      </w:r>
    </w:p>
    <w:p w:rsidR="00DE5928" w:rsidP="00DE5928">
      <w:pPr>
        <w:pStyle w:val="Version"/>
        <w:sectPr w:rsidSect="00D97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9FD" w:rsidP="00D979FD">
      <w:pPr>
        <w:pStyle w:val="SuperHeading"/>
      </w:pPr>
      <w:r w:rsidRPr="00D979FD">
        <w:t>AMPA2076 Operate automatic CL determination machine</w:t>
      </w:r>
    </w:p>
    <w:p w:rsidR="00000000" w:rsidRPr="00D979FD" w:rsidP="00D979FD">
      <w:pPr>
        <w:pStyle w:val="Heading1"/>
      </w:pPr>
      <w:bookmarkStart w:id="1" w:name="O_901342"/>
      <w:bookmarkEnd w:id="1"/>
      <w:r w:rsidRPr="00D97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7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TableHeading"/>
              <w:rPr>
                <w:lang w:val="en-NZ"/>
              </w:rPr>
            </w:pPr>
            <w:r w:rsidRPr="00D979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TableHeading"/>
              <w:rPr>
                <w:lang w:val="en-NZ"/>
              </w:rPr>
            </w:pPr>
            <w:r w:rsidRPr="00D979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TableHeading"/>
              <w:rPr>
                <w:lang w:val="en-NZ"/>
              </w:rPr>
            </w:pPr>
            <w:r w:rsidRPr="00D979FD">
              <w:t>Comment</w:t>
            </w:r>
          </w:p>
        </w:tc>
      </w:tr>
      <w:tr w:rsidTr="00D97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BodyText"/>
              <w:rPr>
                <w:lang w:val="en-NZ"/>
              </w:rPr>
            </w:pPr>
            <w:r w:rsidRPr="00D979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BodyText"/>
              <w:rPr>
                <w:lang w:val="en-NZ"/>
              </w:rPr>
            </w:pPr>
            <w:r w:rsidRPr="00D979F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FD" w:rsidP="00D979FD">
            <w:pPr>
              <w:pStyle w:val="BodyText"/>
            </w:pPr>
            <w:r w:rsidRPr="00D979FD">
              <w:t>Initial release</w:t>
            </w:r>
          </w:p>
        </w:tc>
      </w:tr>
    </w:tbl>
    <w:p w:rsidR="00000000" w:rsidRPr="00D979FD" w:rsidP="00D979FD">
      <w:pPr>
        <w:pStyle w:val="BodyText"/>
      </w:pPr>
    </w:p>
    <w:p w:rsidR="00000000" w:rsidRPr="00D979FD" w:rsidP="00D979FD">
      <w:pPr>
        <w:pStyle w:val="AllowPageBreak"/>
      </w:pPr>
    </w:p>
    <w:p w:rsidR="00000000" w:rsidRPr="00D979FD" w:rsidP="00D979FD">
      <w:pPr>
        <w:pStyle w:val="Heading1"/>
      </w:pPr>
      <w:bookmarkStart w:id="2" w:name="O_901343"/>
      <w:bookmarkEnd w:id="2"/>
      <w:r w:rsidRPr="00D979FD">
        <w:t>Application</w:t>
      </w:r>
    </w:p>
    <w:p w:rsidR="00000000" w:rsidRPr="00D979FD" w:rsidP="00DE5928">
      <w:pPr>
        <w:pStyle w:val="BodyText"/>
      </w:pPr>
      <w:r w:rsidRPr="00D979FD">
        <w:t>This unit describes the skills and knowledge required to set up and monitor the operation of an automatic chemical lean (CL) percentage determination machine for carton meat.</w:t>
      </w:r>
    </w:p>
    <w:p w:rsidR="00000000" w:rsidRPr="00D979FD" w:rsidP="00DE5928">
      <w:pPr>
        <w:pStyle w:val="BodyText"/>
      </w:pPr>
      <w:r w:rsidRPr="00D979FD">
        <w:t>This unit is applicable to boning room operations.</w:t>
      </w:r>
    </w:p>
    <w:p w:rsidR="00000000" w:rsidRPr="00D979FD" w:rsidP="00DE5928">
      <w:pPr>
        <w:pStyle w:val="BodyText"/>
      </w:pPr>
      <w:r w:rsidRPr="00D979FD">
        <w:t>All work should be carried o</w:t>
      </w:r>
      <w:r w:rsidRPr="00D979FD">
        <w:t xml:space="preserve">ut to comply with workplace and hygiene requirements. </w:t>
      </w:r>
    </w:p>
    <w:p w:rsidR="00000000" w:rsidRPr="00D979FD" w:rsidP="00DE5928">
      <w:pPr>
        <w:pStyle w:val="BodyText"/>
      </w:pPr>
      <w:r w:rsidRPr="00D979FD">
        <w:t>This unit applies to individuals who work under general supervision, exercise limited autonomy and have some accountability for their own work.</w:t>
      </w:r>
    </w:p>
    <w:p w:rsidR="00000000" w:rsidRPr="00D979FD" w:rsidP="00DE5928">
      <w:pPr>
        <w:pStyle w:val="BodyText"/>
      </w:pPr>
      <w:r w:rsidRPr="00D979FD">
        <w:t>No occupational licensing, legislative or certification</w:t>
      </w:r>
      <w:r w:rsidRPr="00D979FD">
        <w:t xml:space="preserve"> requirements are known to apply to this unit at the time of publication.</w:t>
      </w:r>
    </w:p>
    <w:p w:rsidR="00000000" w:rsidRPr="00D979FD" w:rsidP="00DE5928">
      <w:pPr>
        <w:pStyle w:val="BodyText"/>
      </w:pPr>
      <w:r w:rsidRPr="00D979FD">
        <w:t>This unit must be delivered and assessed in the context of Australian meat processing standards and regulations.</w:t>
      </w:r>
    </w:p>
    <w:p w:rsidR="00000000" w:rsidRPr="00D979FD" w:rsidP="00D979FD">
      <w:pPr>
        <w:pStyle w:val="Heading1"/>
      </w:pPr>
      <w:bookmarkStart w:id="3" w:name="O_901344"/>
      <w:bookmarkEnd w:id="3"/>
      <w:r w:rsidRPr="00D979FD">
        <w:t>Pre-requisite Unit</w:t>
      </w:r>
    </w:p>
    <w:p w:rsidR="00000000" w:rsidRPr="00D979FD" w:rsidP="00DE5928">
      <w:pPr>
        <w:pStyle w:val="BodyText"/>
      </w:pPr>
      <w:r w:rsidRPr="00D979FD">
        <w:t>Nil.</w:t>
      </w:r>
    </w:p>
    <w:p w:rsidR="00000000" w:rsidRPr="00D979FD" w:rsidP="00D979FD">
      <w:pPr>
        <w:pStyle w:val="Heading1"/>
      </w:pPr>
      <w:bookmarkStart w:id="4" w:name="O_901346"/>
      <w:bookmarkEnd w:id="4"/>
      <w:r w:rsidRPr="00D979FD">
        <w:t>Unit Secto</w:t>
      </w:r>
      <w:r w:rsidRPr="00D979FD">
        <w:t>r</w:t>
      </w:r>
    </w:p>
    <w:p w:rsidR="00000000" w:rsidRPr="00D979FD" w:rsidP="00D979FD">
      <w:pPr>
        <w:pStyle w:val="Heading1"/>
      </w:pPr>
      <w:bookmarkStart w:id="5" w:name="O_901347"/>
      <w:bookmarkEnd w:id="5"/>
      <w:r w:rsidRPr="00D979F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E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Heading4"/>
              <w:rPr>
                <w:lang w:val="en-NZ"/>
              </w:rPr>
            </w:pPr>
            <w:r w:rsidRPr="00D979F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Heading4"/>
              <w:rPr>
                <w:lang w:val="en-NZ"/>
              </w:rPr>
            </w:pPr>
            <w:r w:rsidRPr="00D979FD">
              <w:t>Performance criteria</w:t>
            </w:r>
          </w:p>
        </w:tc>
      </w:tr>
      <w:tr w:rsidTr="00DE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BodyText"/>
              <w:rPr>
                <w:lang w:val="en-NZ"/>
              </w:rPr>
            </w:pPr>
            <w:r w:rsidRPr="00D979FD">
              <w:t xml:space="preserve">Elements describe the </w:t>
            </w:r>
            <w:r w:rsidRPr="00D979F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BodyText"/>
              <w:rPr>
                <w:lang w:val="en-NZ"/>
              </w:rPr>
            </w:pPr>
            <w:r w:rsidRPr="00D979FD">
              <w:t xml:space="preserve">Performance criteria describe the performance needed to </w:t>
            </w:r>
            <w:r w:rsidRPr="00D979FD">
              <w:t>demonstrate achievement of the element.</w:t>
            </w:r>
          </w:p>
        </w:tc>
      </w:tr>
      <w:tr w:rsidTr="00DE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List"/>
              <w:rPr>
                <w:lang w:val="en-NZ"/>
              </w:rPr>
            </w:pPr>
            <w:r w:rsidRPr="00D979FD">
              <w:t>1.</w:t>
            </w:r>
            <w:r w:rsidRPr="00D979FD">
              <w:tab/>
            </w:r>
            <w:r w:rsidRPr="00D979FD">
              <w:t>Operate and monitor CL determination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FD" w:rsidP="00D979FD">
            <w:pPr>
              <w:pStyle w:val="List"/>
            </w:pPr>
            <w:r w:rsidRPr="00D979FD">
              <w:t>1.1</w:t>
            </w:r>
            <w:r w:rsidRPr="00D979FD">
              <w:tab/>
              <w:t>Operate and monitor CL determination machine in accordance with workplace requirements</w:t>
            </w:r>
          </w:p>
          <w:p w:rsidR="00000000" w:rsidP="00D979FD">
            <w:pPr>
              <w:pStyle w:val="List"/>
              <w:rPr>
                <w:lang w:val="en-NZ"/>
              </w:rPr>
            </w:pPr>
            <w:r w:rsidRPr="00D979FD">
              <w:t>1.2</w:t>
            </w:r>
            <w:r w:rsidRPr="00D979FD">
              <w:tab/>
              <w:t>Monitor and report out-of-specification performance of machine in accordance with workplace requirements</w:t>
            </w:r>
          </w:p>
        </w:tc>
      </w:tr>
      <w:tr w:rsidTr="00DE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FD">
            <w:pPr>
              <w:pStyle w:val="List"/>
              <w:rPr>
                <w:lang w:val="en-NZ"/>
              </w:rPr>
            </w:pPr>
            <w:r w:rsidRPr="00D979FD">
              <w:t>2.</w:t>
            </w:r>
            <w:r w:rsidRPr="00D979FD">
              <w:tab/>
              <w:t>Maintai</w:t>
            </w:r>
            <w:r w:rsidRPr="00D979FD">
              <w:t>n CL determination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FD" w:rsidP="00D979FD">
            <w:pPr>
              <w:pStyle w:val="List"/>
            </w:pPr>
            <w:r w:rsidRPr="00D979FD">
              <w:t>2.1</w:t>
            </w:r>
            <w:r w:rsidRPr="00D979FD">
              <w:tab/>
              <w:t>Perform routine maintenance of CL determination machine in accordance with manufacturer specifications and workplace requirements</w:t>
            </w:r>
          </w:p>
          <w:p w:rsidR="00000000" w:rsidRPr="00D979FD" w:rsidP="00D979FD">
            <w:pPr>
              <w:pStyle w:val="List"/>
            </w:pPr>
            <w:r w:rsidRPr="00D979FD">
              <w:t>2.2</w:t>
            </w:r>
            <w:r w:rsidRPr="00D979FD">
              <w:tab/>
              <w:t>Report major maintenance problems promptly in accordance with workplace requirements</w:t>
            </w:r>
          </w:p>
        </w:tc>
      </w:tr>
    </w:tbl>
    <w:p w:rsidR="00000000" w:rsidRPr="00D979FD" w:rsidP="00D979FD">
      <w:pPr>
        <w:pStyle w:val="BodyText"/>
      </w:pPr>
    </w:p>
    <w:p w:rsidR="00000000" w:rsidRPr="00D979FD" w:rsidP="00D979FD">
      <w:pPr>
        <w:pStyle w:val="AllowPageBreak"/>
      </w:pPr>
    </w:p>
    <w:p w:rsidR="00000000" w:rsidRPr="00D979FD" w:rsidP="00D979FD">
      <w:pPr>
        <w:pStyle w:val="Heading1"/>
      </w:pPr>
      <w:bookmarkStart w:id="6" w:name="O_901348"/>
      <w:bookmarkEnd w:id="6"/>
      <w:r w:rsidRPr="00D979FD">
        <w:t>Foundation Skills</w:t>
      </w:r>
    </w:p>
    <w:p w:rsidR="00000000" w:rsidRPr="00D979FD" w:rsidP="00DE5928">
      <w:pPr>
        <w:pStyle w:val="BodyText"/>
      </w:pPr>
      <w:r w:rsidRPr="00D979FD">
        <w:t>Foundation Skills essential to performance are explicit in the performance criteria of this unit of competency.</w:t>
      </w:r>
    </w:p>
    <w:p w:rsidR="00000000" w:rsidRPr="00D979FD" w:rsidP="00D979FD">
      <w:pPr>
        <w:pStyle w:val="Heading1"/>
      </w:pPr>
      <w:bookmarkStart w:id="7" w:name="O_901349"/>
      <w:bookmarkEnd w:id="7"/>
      <w:r w:rsidRPr="00D979FD">
        <w:t>Range of Conditions</w:t>
      </w:r>
    </w:p>
    <w:p w:rsidR="00000000" w:rsidRPr="00D979FD" w:rsidP="00D979FD">
      <w:pPr>
        <w:pStyle w:val="Heading1"/>
      </w:pPr>
      <w:bookmarkStart w:id="8" w:name="O_901350"/>
      <w:bookmarkEnd w:id="8"/>
      <w:r w:rsidRPr="00D979FD">
        <w:t>Unit Mapping Information</w:t>
      </w:r>
    </w:p>
    <w:p w:rsidR="00000000" w:rsidRPr="00D979FD" w:rsidP="00DE5928">
      <w:pPr>
        <w:pStyle w:val="BodyText"/>
      </w:pPr>
      <w:r w:rsidRPr="00D979FD">
        <w:t>This unit is equivalent to MTMP2</w:t>
      </w:r>
      <w:r w:rsidRPr="00D979FD">
        <w:t>085C Operate automatic CL determination machine.</w:t>
      </w:r>
    </w:p>
    <w:p w:rsidR="00000000" w:rsidRPr="00D979FD" w:rsidP="00D979FD">
      <w:pPr>
        <w:pStyle w:val="Heading1"/>
      </w:pPr>
      <w:bookmarkStart w:id="9" w:name="O_901357"/>
      <w:bookmarkEnd w:id="9"/>
      <w:r w:rsidRPr="00D979FD">
        <w:t>Links</w:t>
      </w:r>
    </w:p>
    <w:p w:rsidR="00000000" w:rsidRPr="00D979FD" w:rsidP="00DE5928">
      <w:pPr>
        <w:pStyle w:val="BodyText"/>
      </w:pPr>
      <w:r w:rsidRPr="00D97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5CF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79FD" w:rsidP="00D979FD"/>
    <w:sectPr w:rsidSect="00D979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FD" w:rsidRPr="00DE5928" w:rsidP="00DE5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9FD" w:rsidRPr="00DE5928" w:rsidP="00DE5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8" w:rsidP="00D97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9FD"/>
  </w:style>
  <w:style w:type="character" w:customStyle="1" w:styleId="Heading1Char">
    <w:name w:val="Heading 1 Char"/>
    <w:basedOn w:val="DefaultParagraphFont"/>
    <w:link w:val="Heading1"/>
    <w:rsid w:val="00D97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9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7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9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9F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97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79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7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9F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79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9FD"/>
    <w:rPr>
      <w:b/>
      <w:spacing w:val="0"/>
    </w:rPr>
  </w:style>
  <w:style w:type="paragraph" w:customStyle="1" w:styleId="SuperTitle">
    <w:name w:val="SuperTitle"/>
    <w:basedOn w:val="Title"/>
    <w:rsid w:val="00D97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9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9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9FD"/>
    <w:rPr>
      <w:i/>
    </w:rPr>
  </w:style>
  <w:style w:type="paragraph" w:styleId="Caption">
    <w:name w:val="caption"/>
    <w:basedOn w:val="BodyText"/>
    <w:next w:val="Normal"/>
    <w:qFormat/>
    <w:rsid w:val="00D97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9FD"/>
  </w:style>
  <w:style w:type="paragraph" w:styleId="TableofFigures">
    <w:name w:val="table of figures"/>
    <w:basedOn w:val="Normal"/>
    <w:next w:val="Normal"/>
    <w:semiHidden/>
    <w:rsid w:val="00D97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9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79FD"/>
    <w:rPr>
      <w:rFonts w:ascii="Wingdings" w:hAnsi="Wingdings"/>
    </w:rPr>
  </w:style>
  <w:style w:type="character" w:customStyle="1" w:styleId="HotSpot">
    <w:name w:val="HotSpot"/>
    <w:rsid w:val="00D979FD"/>
    <w:rPr>
      <w:color w:val="0033CC"/>
      <w:u w:val="none"/>
    </w:rPr>
  </w:style>
  <w:style w:type="paragraph" w:customStyle="1" w:styleId="BodyTextRight">
    <w:name w:val="Body Text Right"/>
    <w:basedOn w:val="BodyText"/>
    <w:rsid w:val="00D97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9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9FD"/>
    <w:rPr>
      <w:sz w:val="32"/>
    </w:rPr>
  </w:style>
  <w:style w:type="paragraph" w:customStyle="1" w:styleId="HeadingProcedure">
    <w:name w:val="Heading Procedure"/>
    <w:basedOn w:val="HeadingBase"/>
    <w:next w:val="Normal"/>
    <w:rsid w:val="00D97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9FD"/>
    <w:pPr>
      <w:spacing w:before="60" w:after="60"/>
    </w:pPr>
  </w:style>
  <w:style w:type="paragraph" w:styleId="ListContinue">
    <w:name w:val="List Continue"/>
    <w:basedOn w:val="List"/>
    <w:rsid w:val="00D979FD"/>
    <w:pPr>
      <w:ind w:firstLine="0"/>
    </w:pPr>
  </w:style>
  <w:style w:type="paragraph" w:customStyle="1" w:styleId="ListNote">
    <w:name w:val="List Note"/>
    <w:basedOn w:val="List"/>
    <w:rsid w:val="00D97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9FD"/>
    <w:rPr>
      <w:rFonts w:ascii="Courier New" w:hAnsi="Courier New"/>
    </w:rPr>
  </w:style>
  <w:style w:type="paragraph" w:customStyle="1" w:styleId="NoteBullet">
    <w:name w:val="Note Bullet"/>
    <w:basedOn w:val="Note"/>
    <w:rsid w:val="00D97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9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7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9FD"/>
    <w:rPr>
      <w:b/>
      <w:smallCaps/>
    </w:rPr>
  </w:style>
  <w:style w:type="paragraph" w:customStyle="1" w:styleId="TableListNumber">
    <w:name w:val="Table List Number"/>
    <w:basedOn w:val="ListNumber"/>
    <w:rsid w:val="00D97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9FD"/>
    <w:pPr>
      <w:numPr>
        <w:numId w:val="7"/>
      </w:numPr>
    </w:pPr>
  </w:style>
  <w:style w:type="paragraph" w:customStyle="1" w:styleId="ListAlpha2">
    <w:name w:val="List Alpha 2"/>
    <w:basedOn w:val="List2"/>
    <w:rsid w:val="00D979FD"/>
    <w:pPr>
      <w:numPr>
        <w:numId w:val="6"/>
      </w:numPr>
    </w:pPr>
  </w:style>
  <w:style w:type="paragraph" w:styleId="List2">
    <w:name w:val="List 2"/>
    <w:basedOn w:val="BodyText"/>
    <w:rsid w:val="00D97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9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9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9FD"/>
    <w:pPr>
      <w:numPr>
        <w:numId w:val="2"/>
      </w:numPr>
    </w:pPr>
  </w:style>
  <w:style w:type="paragraph" w:styleId="ListContinue2">
    <w:name w:val="List Continue 2"/>
    <w:basedOn w:val="List2"/>
    <w:rsid w:val="00D979FD"/>
    <w:pPr>
      <w:ind w:firstLine="0"/>
    </w:pPr>
  </w:style>
  <w:style w:type="paragraph" w:styleId="ListContinue3">
    <w:name w:val="List Continue 3"/>
    <w:basedOn w:val="List3"/>
    <w:rsid w:val="00D979FD"/>
    <w:pPr>
      <w:ind w:left="1021" w:firstLine="0"/>
    </w:pPr>
  </w:style>
  <w:style w:type="paragraph" w:styleId="ListContinue4">
    <w:name w:val="List Continue 4"/>
    <w:basedOn w:val="List4"/>
    <w:rsid w:val="00D979FD"/>
    <w:pPr>
      <w:ind w:firstLine="0"/>
    </w:pPr>
  </w:style>
  <w:style w:type="paragraph" w:styleId="ListContinue5">
    <w:name w:val="List Continue 5"/>
    <w:basedOn w:val="List5"/>
    <w:rsid w:val="00D979FD"/>
    <w:pPr>
      <w:ind w:firstLine="0"/>
    </w:pPr>
  </w:style>
  <w:style w:type="paragraph" w:styleId="ListNumber3">
    <w:name w:val="List Number 3"/>
    <w:basedOn w:val="List3"/>
    <w:rsid w:val="00D979FD"/>
    <w:pPr>
      <w:numPr>
        <w:numId w:val="3"/>
      </w:numPr>
    </w:pPr>
  </w:style>
  <w:style w:type="paragraph" w:styleId="ListNumber4">
    <w:name w:val="List Number 4"/>
    <w:basedOn w:val="List4"/>
    <w:rsid w:val="00D979FD"/>
    <w:pPr>
      <w:numPr>
        <w:numId w:val="4"/>
      </w:numPr>
    </w:pPr>
  </w:style>
  <w:style w:type="paragraph" w:styleId="ListNumber5">
    <w:name w:val="List Number 5"/>
    <w:basedOn w:val="List5"/>
    <w:rsid w:val="00D979FD"/>
    <w:pPr>
      <w:numPr>
        <w:numId w:val="5"/>
      </w:numPr>
    </w:pPr>
  </w:style>
  <w:style w:type="paragraph" w:styleId="BlockText">
    <w:name w:val="Block Text"/>
    <w:basedOn w:val="Normal"/>
    <w:rsid w:val="00D97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9FD"/>
    <w:rPr>
      <w:sz w:val="16"/>
      <w:vertAlign w:val="superscript"/>
    </w:rPr>
  </w:style>
  <w:style w:type="character" w:customStyle="1" w:styleId="Symbols">
    <w:name w:val="Symbols"/>
    <w:basedOn w:val="DefaultParagraphFont"/>
    <w:rsid w:val="00D979FD"/>
    <w:rPr>
      <w:rFonts w:ascii="Symbol" w:hAnsi="Symbol"/>
    </w:rPr>
  </w:style>
  <w:style w:type="character" w:customStyle="1" w:styleId="MenuOptions">
    <w:name w:val="Menu Options"/>
    <w:basedOn w:val="DefaultParagraphFont"/>
    <w:rsid w:val="00D97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9FD"/>
    <w:rPr>
      <w:b/>
    </w:rPr>
  </w:style>
  <w:style w:type="character" w:customStyle="1" w:styleId="Underlined">
    <w:name w:val="Underlined"/>
    <w:basedOn w:val="DefaultParagraphFont"/>
    <w:rsid w:val="00D979FD"/>
    <w:rPr>
      <w:u w:val="single"/>
    </w:rPr>
  </w:style>
  <w:style w:type="paragraph" w:customStyle="1" w:styleId="TableBodyTextRight">
    <w:name w:val="Table Body Text Right"/>
    <w:basedOn w:val="TableBodyText"/>
    <w:rsid w:val="00D97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9FD"/>
    <w:rPr>
      <w:sz w:val="18"/>
    </w:rPr>
  </w:style>
  <w:style w:type="paragraph" w:customStyle="1" w:styleId="BodySmallRight">
    <w:name w:val="Body Small Right"/>
    <w:basedOn w:val="BodyTextRight"/>
    <w:rsid w:val="00D979FD"/>
    <w:rPr>
      <w:sz w:val="18"/>
      <w:szCs w:val="18"/>
    </w:rPr>
  </w:style>
  <w:style w:type="paragraph" w:customStyle="1" w:styleId="MarginEdition">
    <w:name w:val="Margin Edition"/>
    <w:basedOn w:val="MarginNote"/>
    <w:rsid w:val="00D97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9FD"/>
    <w:rPr>
      <w:sz w:val="2"/>
      <w:szCs w:val="2"/>
    </w:rPr>
  </w:style>
  <w:style w:type="character" w:customStyle="1" w:styleId="Small">
    <w:name w:val="Small"/>
    <w:basedOn w:val="DefaultParagraphFont"/>
    <w:rsid w:val="00D979FD"/>
    <w:rPr>
      <w:sz w:val="16"/>
    </w:rPr>
  </w:style>
  <w:style w:type="paragraph" w:customStyle="1" w:styleId="WideTable">
    <w:name w:val="Wide Table"/>
    <w:basedOn w:val="Normal"/>
    <w:rsid w:val="00D97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9FD"/>
  </w:style>
  <w:style w:type="paragraph" w:styleId="Quote">
    <w:name w:val="Quote"/>
    <w:basedOn w:val="Heading1"/>
    <w:link w:val="QuoteChar"/>
    <w:qFormat/>
    <w:rsid w:val="00D97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9FD"/>
    <w:pPr>
      <w:pageBreakBefore/>
    </w:pPr>
  </w:style>
  <w:style w:type="paragraph" w:customStyle="1" w:styleId="Border">
    <w:name w:val="Border"/>
    <w:basedOn w:val="Normal"/>
    <w:qFormat/>
    <w:rsid w:val="00D97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9FD"/>
    <w:rPr>
      <w:u w:val="single"/>
    </w:rPr>
  </w:style>
  <w:style w:type="character" w:customStyle="1" w:styleId="BoldandItalics">
    <w:name w:val="Bold and Italics"/>
    <w:qFormat/>
    <w:rsid w:val="00D979FD"/>
    <w:rPr>
      <w:b/>
      <w:i/>
      <w:u w:val="none"/>
    </w:rPr>
  </w:style>
  <w:style w:type="paragraph" w:styleId="BalloonText">
    <w:name w:val="Balloon Text"/>
    <w:basedOn w:val="Normal"/>
    <w:link w:val="BalloonTextChar"/>
    <w:rsid w:val="00D97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9FD"/>
    <w:pPr>
      <w:spacing w:before="0" w:after="0"/>
    </w:pPr>
  </w:style>
  <w:style w:type="paragraph" w:customStyle="1" w:styleId="BodyTextBold">
    <w:name w:val="Body Text Bold"/>
    <w:basedOn w:val="BodyText"/>
    <w:qFormat/>
    <w:rsid w:val="00D979FD"/>
    <w:rPr>
      <w:b/>
    </w:rPr>
  </w:style>
  <w:style w:type="character" w:styleId="Hyperlink">
    <w:name w:val="Hyperlink"/>
    <w:basedOn w:val="DefaultParagraphFont"/>
    <w:uiPriority w:val="99"/>
    <w:unhideWhenUsed/>
    <w:rsid w:val="00DE5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1937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AMPA2076 Operate automatic CL determination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2023-01-24T12:14:00Z</dcterms:created>
  <dcterms:modified xsi:type="dcterms:W3CDTF">2023-01-24T12:14:00Z</dcterms:modified>
</cp:coreProperties>
</file>