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607" w:rsidP="008A6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AMPA2072 Operate carton sealing machine</w:t>
      </w:r>
      <w:r>
        <w:fldChar w:fldCharType="end"/>
      </w:r>
    </w:p>
    <w:p w:rsidR="008A6607" w:rsidP="008A6607">
      <w:pPr>
        <w:pStyle w:val="Version"/>
        <w:sectPr w:rsidSect="00601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784" w:rsidP="00601784">
      <w:pPr>
        <w:pStyle w:val="SuperHeading"/>
      </w:pPr>
      <w:r w:rsidRPr="00601784">
        <w:t>AMPA2072 Operate carton sealing machine</w:t>
      </w:r>
    </w:p>
    <w:p w:rsidR="00000000" w:rsidRPr="00601784" w:rsidP="00601784">
      <w:pPr>
        <w:pStyle w:val="Heading1"/>
      </w:pPr>
      <w:bookmarkStart w:id="1" w:name="O_895998"/>
      <w:bookmarkEnd w:id="1"/>
      <w:r w:rsidRPr="00601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TableHeading"/>
              <w:rPr>
                <w:lang w:val="en-NZ"/>
              </w:rPr>
            </w:pPr>
            <w:r w:rsidRPr="0060178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TableHeading"/>
              <w:rPr>
                <w:lang w:val="en-NZ"/>
              </w:rPr>
            </w:pPr>
            <w:r w:rsidRPr="0060178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TableHeading"/>
              <w:rPr>
                <w:lang w:val="en-NZ"/>
              </w:rPr>
            </w:pPr>
            <w:r w:rsidRPr="00601784">
              <w:t>Comment</w:t>
            </w:r>
          </w:p>
        </w:tc>
      </w:tr>
      <w:tr w:rsidTr="0060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BodyText"/>
              <w:rPr>
                <w:lang w:val="en-NZ"/>
              </w:rPr>
            </w:pPr>
            <w:r w:rsidRPr="0060178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BodyText"/>
              <w:rPr>
                <w:lang w:val="en-NZ"/>
              </w:rPr>
            </w:pPr>
            <w:r w:rsidRPr="0060178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84" w:rsidP="00601784">
            <w:pPr>
              <w:pStyle w:val="BodyText"/>
            </w:pPr>
            <w:r w:rsidRPr="00601784">
              <w:t>Initial release</w:t>
            </w:r>
          </w:p>
        </w:tc>
      </w:tr>
    </w:tbl>
    <w:p w:rsidR="00000000" w:rsidRPr="00601784" w:rsidP="00601784">
      <w:pPr>
        <w:pStyle w:val="BodyText"/>
      </w:pPr>
    </w:p>
    <w:p w:rsidR="00000000" w:rsidRPr="00601784" w:rsidP="00601784">
      <w:pPr>
        <w:pStyle w:val="AllowPageBreak"/>
      </w:pPr>
    </w:p>
    <w:p w:rsidR="00000000" w:rsidRPr="00601784" w:rsidP="00601784">
      <w:pPr>
        <w:pStyle w:val="Heading1"/>
      </w:pPr>
      <w:bookmarkStart w:id="2" w:name="O_895999"/>
      <w:bookmarkEnd w:id="2"/>
      <w:r w:rsidRPr="00601784">
        <w:t>Application</w:t>
      </w:r>
    </w:p>
    <w:p w:rsidR="00000000" w:rsidRPr="00601784" w:rsidP="008A6607">
      <w:pPr>
        <w:pStyle w:val="BodyText"/>
      </w:pPr>
      <w:r w:rsidRPr="00601784">
        <w:t>This unit describes the skills and knowledge required to operate carton sealing machines such as carton gluing machines and heat shrink wrap machines.</w:t>
      </w:r>
    </w:p>
    <w:p w:rsidR="00000000" w:rsidRPr="00601784" w:rsidP="008A6607">
      <w:pPr>
        <w:pStyle w:val="BodyText"/>
      </w:pPr>
      <w:r w:rsidRPr="00601784">
        <w:t>This unit is applicable to workers in a registered meat processing premises such as an abattoir (offal room, tripe room, boning room), food service operations, smallgoods factory, wholesale butchery, game meat processing establishment or pet food premise</w:t>
      </w:r>
      <w:r w:rsidRPr="00601784">
        <w:t>s.</w:t>
      </w:r>
    </w:p>
    <w:p w:rsidR="00000000" w:rsidRPr="00601784" w:rsidP="008A6607">
      <w:pPr>
        <w:pStyle w:val="BodyText"/>
      </w:pPr>
      <w:r w:rsidRPr="00601784">
        <w:t xml:space="preserve">All work should be carried out to comply with workplace and hygiene requirements. </w:t>
      </w:r>
    </w:p>
    <w:p w:rsidR="00000000" w:rsidRPr="00601784" w:rsidP="008A6607">
      <w:pPr>
        <w:pStyle w:val="BodyText"/>
      </w:pPr>
      <w:r w:rsidRPr="00601784">
        <w:t>This unit applies to individuals who work under general supervision, exercise limited autonomy and have some accountability for their own work.</w:t>
      </w:r>
    </w:p>
    <w:p w:rsidR="00000000" w:rsidRPr="00601784" w:rsidP="008A6607">
      <w:pPr>
        <w:pStyle w:val="BodyText"/>
      </w:pPr>
      <w:r w:rsidRPr="00601784">
        <w:t>No occupational licensi</w:t>
      </w:r>
      <w:r w:rsidRPr="00601784">
        <w:t>ng, legislative or certification requirements are known to apply to this unit at the time of publication.</w:t>
      </w:r>
    </w:p>
    <w:p w:rsidR="00000000" w:rsidRPr="00601784" w:rsidP="008A6607">
      <w:pPr>
        <w:pStyle w:val="BodyText"/>
      </w:pPr>
      <w:r w:rsidRPr="00601784">
        <w:t>This unit must be delivered and assessed in the context of Australian meat processing standards and regulations.</w:t>
      </w:r>
    </w:p>
    <w:p w:rsidR="00000000" w:rsidRPr="00601784" w:rsidP="00601784">
      <w:pPr>
        <w:pStyle w:val="Heading1"/>
      </w:pPr>
      <w:bookmarkStart w:id="3" w:name="O_896000"/>
      <w:bookmarkEnd w:id="3"/>
      <w:r w:rsidRPr="00601784">
        <w:t>Pre-requisite Unit</w:t>
      </w:r>
    </w:p>
    <w:p w:rsidR="00000000" w:rsidRPr="00601784" w:rsidP="008A6607">
      <w:pPr>
        <w:pStyle w:val="BodyText"/>
      </w:pPr>
      <w:r w:rsidRPr="00601784">
        <w:t>Nil.</w:t>
      </w:r>
    </w:p>
    <w:p w:rsidR="00000000" w:rsidRPr="00601784" w:rsidP="00601784">
      <w:pPr>
        <w:pStyle w:val="Heading1"/>
      </w:pPr>
      <w:bookmarkStart w:id="4" w:name="O_896002"/>
      <w:bookmarkEnd w:id="4"/>
      <w:r w:rsidRPr="00601784">
        <w:t>Unit Sector</w:t>
      </w:r>
    </w:p>
    <w:p w:rsidR="00000000" w:rsidRPr="00601784" w:rsidP="00601784">
      <w:pPr>
        <w:pStyle w:val="Heading1"/>
      </w:pPr>
      <w:bookmarkStart w:id="5" w:name="O_896003"/>
      <w:bookmarkEnd w:id="5"/>
      <w:r w:rsidRPr="0060178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A66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Heading4"/>
              <w:rPr>
                <w:lang w:val="en-NZ"/>
              </w:rPr>
            </w:pPr>
            <w:r w:rsidRPr="0060178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Heading4"/>
              <w:rPr>
                <w:lang w:val="en-NZ"/>
              </w:rPr>
            </w:pPr>
            <w:r w:rsidRPr="00601784">
              <w:t>Performance criteria</w:t>
            </w:r>
          </w:p>
        </w:tc>
      </w:tr>
      <w:tr w:rsidTr="008A66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BodyText"/>
              <w:rPr>
                <w:lang w:val="en-NZ"/>
              </w:rPr>
            </w:pPr>
            <w:r w:rsidRPr="0060178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BodyText"/>
              <w:rPr>
                <w:lang w:val="en-NZ"/>
              </w:rPr>
            </w:pPr>
            <w:r w:rsidRPr="00601784">
              <w:t>Performance criteria describe the performance needed to demonstrate achievement of the element.</w:t>
            </w:r>
          </w:p>
        </w:tc>
      </w:tr>
      <w:tr w:rsidTr="008A66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List"/>
              <w:rPr>
                <w:lang w:val="en-NZ"/>
              </w:rPr>
            </w:pPr>
            <w:r w:rsidRPr="00601784">
              <w:t>1.</w:t>
            </w:r>
            <w:r w:rsidRPr="00601784">
              <w:tab/>
            </w:r>
            <w:r w:rsidRPr="00601784">
              <w:t>Operate sealing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84" w:rsidP="00601784">
            <w:pPr>
              <w:pStyle w:val="List"/>
            </w:pPr>
            <w:r w:rsidRPr="00601784">
              <w:t>1.1</w:t>
            </w:r>
            <w:r w:rsidRPr="00601784">
              <w:tab/>
              <w:t>Operate sealing machine in accordance with workplace requirements and manufacturer</w:t>
            </w:r>
            <w:r>
              <w:t>’</w:t>
            </w:r>
            <w:r w:rsidRPr="00601784">
              <w:t>s specifications</w:t>
            </w:r>
          </w:p>
          <w:p w:rsidR="00000000" w:rsidP="00601784">
            <w:pPr>
              <w:pStyle w:val="List"/>
              <w:rPr>
                <w:lang w:val="en-NZ"/>
              </w:rPr>
            </w:pPr>
            <w:r w:rsidRPr="00601784">
              <w:t>1.2</w:t>
            </w:r>
            <w:r w:rsidRPr="00601784">
              <w:tab/>
              <w:t>Report defects promptly in accordance with workplace requirements</w:t>
            </w:r>
          </w:p>
        </w:tc>
      </w:tr>
      <w:tr w:rsidTr="008A660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784">
            <w:pPr>
              <w:pStyle w:val="List"/>
              <w:rPr>
                <w:lang w:val="en-NZ"/>
              </w:rPr>
            </w:pPr>
            <w:r w:rsidRPr="00601784">
              <w:t>2.</w:t>
            </w:r>
            <w:r w:rsidRPr="00601784">
              <w:tab/>
              <w:t>Maintain sealing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784" w:rsidP="00601784">
            <w:pPr>
              <w:pStyle w:val="List"/>
            </w:pPr>
            <w:r w:rsidRPr="00601784">
              <w:t>2.1</w:t>
            </w:r>
            <w:r w:rsidRPr="00601784">
              <w:tab/>
            </w:r>
            <w:r w:rsidRPr="00601784">
              <w:t>Maintain sealing machine in accordance with manufacturer</w:t>
            </w:r>
            <w:r>
              <w:t>’</w:t>
            </w:r>
            <w:r w:rsidRPr="00601784">
              <w:t>s specifications and workplace requirements</w:t>
            </w:r>
          </w:p>
          <w:p w:rsidR="00000000" w:rsidRPr="00601784" w:rsidP="00601784">
            <w:pPr>
              <w:pStyle w:val="List"/>
            </w:pPr>
            <w:r w:rsidRPr="00601784">
              <w:t>2.2</w:t>
            </w:r>
            <w:r w:rsidRPr="00601784">
              <w:tab/>
              <w:t>Monitor consumables at designated intervals in accordance with workplace requirements</w:t>
            </w:r>
          </w:p>
          <w:p w:rsidR="00000000" w:rsidRPr="00601784" w:rsidP="00601784">
            <w:pPr>
              <w:pStyle w:val="List"/>
            </w:pPr>
            <w:r w:rsidRPr="00601784">
              <w:t>2.3</w:t>
            </w:r>
            <w:r w:rsidRPr="00601784">
              <w:tab/>
              <w:t>Refill consumables in accordance with workplace requirements</w:t>
            </w:r>
          </w:p>
        </w:tc>
      </w:tr>
    </w:tbl>
    <w:p w:rsidR="00000000" w:rsidRPr="00601784" w:rsidP="00601784">
      <w:pPr>
        <w:pStyle w:val="BodyText"/>
      </w:pPr>
    </w:p>
    <w:p w:rsidR="00000000" w:rsidRPr="00601784" w:rsidP="00601784">
      <w:pPr>
        <w:pStyle w:val="AllowPageBreak"/>
      </w:pPr>
    </w:p>
    <w:p w:rsidR="00000000" w:rsidRPr="00601784" w:rsidP="00601784">
      <w:pPr>
        <w:pStyle w:val="Heading1"/>
      </w:pPr>
      <w:bookmarkStart w:id="6" w:name="O_896004"/>
      <w:bookmarkEnd w:id="6"/>
      <w:r w:rsidRPr="00601784">
        <w:t>Foundation Skills</w:t>
      </w:r>
    </w:p>
    <w:p w:rsidR="00000000" w:rsidRPr="00601784" w:rsidP="008A6607">
      <w:pPr>
        <w:pStyle w:val="BodyText"/>
      </w:pPr>
      <w:r w:rsidRPr="00601784">
        <w:t>Foundation Skills essential to performance are explicit in the performance criteria of this unit of competency.</w:t>
      </w:r>
    </w:p>
    <w:p w:rsidR="00000000" w:rsidRPr="00601784" w:rsidP="00601784">
      <w:pPr>
        <w:pStyle w:val="Heading1"/>
      </w:pPr>
      <w:bookmarkStart w:id="7" w:name="O_896005"/>
      <w:bookmarkEnd w:id="7"/>
      <w:r w:rsidRPr="00601784">
        <w:t>Range of Conditions</w:t>
      </w:r>
    </w:p>
    <w:p w:rsidR="00000000" w:rsidRPr="00601784" w:rsidP="00601784">
      <w:pPr>
        <w:pStyle w:val="Heading1"/>
      </w:pPr>
      <w:bookmarkStart w:id="8" w:name="O_896006"/>
      <w:bookmarkEnd w:id="8"/>
      <w:r w:rsidRPr="00601784">
        <w:t>Unit Mapping Information</w:t>
      </w:r>
    </w:p>
    <w:p w:rsidR="00000000" w:rsidRPr="00601784" w:rsidP="008A6607">
      <w:pPr>
        <w:pStyle w:val="BodyText"/>
      </w:pPr>
      <w:r w:rsidRPr="00601784">
        <w:t>This unit is equivalent to MT</w:t>
      </w:r>
      <w:r w:rsidRPr="00601784">
        <w:t>MP2081C Operate carton sealing machine.</w:t>
      </w:r>
    </w:p>
    <w:p w:rsidR="00000000" w:rsidRPr="00601784" w:rsidP="00601784">
      <w:pPr>
        <w:pStyle w:val="Heading1"/>
      </w:pPr>
      <w:bookmarkStart w:id="9" w:name="O_896013"/>
      <w:bookmarkEnd w:id="9"/>
      <w:r w:rsidRPr="00601784">
        <w:t>Links</w:t>
      </w:r>
    </w:p>
    <w:p w:rsidR="00000000" w:rsidRPr="00601784" w:rsidP="008A6607">
      <w:pPr>
        <w:pStyle w:val="BodyText"/>
      </w:pPr>
      <w:r w:rsidRPr="00601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71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1784" w:rsidP="00601784"/>
    <w:sectPr w:rsidSect="00601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84" w:rsidRPr="008A6607" w:rsidP="008A6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07" w:rsidP="00601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607" w:rsidP="00601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6607" w:rsidP="00601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784" w:rsidRPr="008A6607" w:rsidP="008A6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607" w:rsidRPr="002D2AF8" w:rsidP="00601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AMPA2072 Operate carton sealing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A6607" w:rsidP="00601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784"/>
  </w:style>
  <w:style w:type="character" w:customStyle="1" w:styleId="Heading1Char">
    <w:name w:val="Heading 1 Char"/>
    <w:basedOn w:val="DefaultParagraphFont"/>
    <w:link w:val="Heading1"/>
    <w:rsid w:val="00601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78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01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7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178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01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17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1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7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017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1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1784"/>
    <w:rPr>
      <w:b/>
      <w:spacing w:val="0"/>
    </w:rPr>
  </w:style>
  <w:style w:type="paragraph" w:customStyle="1" w:styleId="SuperTitle">
    <w:name w:val="SuperTitle"/>
    <w:basedOn w:val="Title"/>
    <w:rsid w:val="00601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7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7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784"/>
    <w:rPr>
      <w:i/>
    </w:rPr>
  </w:style>
  <w:style w:type="paragraph" w:styleId="Caption">
    <w:name w:val="caption"/>
    <w:basedOn w:val="BodyText"/>
    <w:next w:val="Normal"/>
    <w:qFormat/>
    <w:rsid w:val="00601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784"/>
  </w:style>
  <w:style w:type="paragraph" w:styleId="TableofFigures">
    <w:name w:val="table of figures"/>
    <w:basedOn w:val="Normal"/>
    <w:next w:val="Normal"/>
    <w:semiHidden/>
    <w:rsid w:val="00601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7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1784"/>
    <w:rPr>
      <w:rFonts w:ascii="Wingdings" w:hAnsi="Wingdings"/>
    </w:rPr>
  </w:style>
  <w:style w:type="character" w:customStyle="1" w:styleId="HotSpot">
    <w:name w:val="HotSpot"/>
    <w:rsid w:val="00601784"/>
    <w:rPr>
      <w:color w:val="0033CC"/>
      <w:u w:val="none"/>
    </w:rPr>
  </w:style>
  <w:style w:type="paragraph" w:customStyle="1" w:styleId="BodyTextRight">
    <w:name w:val="Body Text Right"/>
    <w:basedOn w:val="BodyText"/>
    <w:rsid w:val="00601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7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784"/>
    <w:rPr>
      <w:sz w:val="32"/>
    </w:rPr>
  </w:style>
  <w:style w:type="paragraph" w:customStyle="1" w:styleId="HeadingProcedure">
    <w:name w:val="Heading Procedure"/>
    <w:basedOn w:val="HeadingBase"/>
    <w:next w:val="Normal"/>
    <w:rsid w:val="00601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784"/>
    <w:pPr>
      <w:spacing w:before="60" w:after="60"/>
    </w:pPr>
  </w:style>
  <w:style w:type="paragraph" w:styleId="ListContinue">
    <w:name w:val="List Continue"/>
    <w:basedOn w:val="List"/>
    <w:rsid w:val="00601784"/>
    <w:pPr>
      <w:ind w:firstLine="0"/>
    </w:pPr>
  </w:style>
  <w:style w:type="paragraph" w:customStyle="1" w:styleId="ListNote">
    <w:name w:val="List Note"/>
    <w:basedOn w:val="List"/>
    <w:rsid w:val="00601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784"/>
    <w:rPr>
      <w:rFonts w:ascii="Courier New" w:hAnsi="Courier New"/>
    </w:rPr>
  </w:style>
  <w:style w:type="paragraph" w:customStyle="1" w:styleId="NoteBullet">
    <w:name w:val="Note Bullet"/>
    <w:basedOn w:val="Note"/>
    <w:rsid w:val="00601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7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1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784"/>
    <w:rPr>
      <w:b/>
      <w:smallCaps/>
    </w:rPr>
  </w:style>
  <w:style w:type="paragraph" w:customStyle="1" w:styleId="TableListNumber">
    <w:name w:val="Table List Number"/>
    <w:basedOn w:val="ListNumber"/>
    <w:rsid w:val="00601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784"/>
    <w:pPr>
      <w:numPr>
        <w:numId w:val="7"/>
      </w:numPr>
    </w:pPr>
  </w:style>
  <w:style w:type="paragraph" w:customStyle="1" w:styleId="ListAlpha2">
    <w:name w:val="List Alpha 2"/>
    <w:basedOn w:val="List2"/>
    <w:rsid w:val="00601784"/>
    <w:pPr>
      <w:numPr>
        <w:numId w:val="6"/>
      </w:numPr>
    </w:pPr>
  </w:style>
  <w:style w:type="paragraph" w:styleId="List2">
    <w:name w:val="List 2"/>
    <w:basedOn w:val="BodyText"/>
    <w:rsid w:val="00601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7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7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1784"/>
    <w:pPr>
      <w:numPr>
        <w:numId w:val="2"/>
      </w:numPr>
    </w:pPr>
  </w:style>
  <w:style w:type="paragraph" w:styleId="ListContinue2">
    <w:name w:val="List Continue 2"/>
    <w:basedOn w:val="List2"/>
    <w:rsid w:val="00601784"/>
    <w:pPr>
      <w:ind w:firstLine="0"/>
    </w:pPr>
  </w:style>
  <w:style w:type="paragraph" w:styleId="ListContinue3">
    <w:name w:val="List Continue 3"/>
    <w:basedOn w:val="List3"/>
    <w:rsid w:val="00601784"/>
    <w:pPr>
      <w:ind w:left="1021" w:firstLine="0"/>
    </w:pPr>
  </w:style>
  <w:style w:type="paragraph" w:styleId="ListContinue4">
    <w:name w:val="List Continue 4"/>
    <w:basedOn w:val="List4"/>
    <w:rsid w:val="00601784"/>
    <w:pPr>
      <w:ind w:firstLine="0"/>
    </w:pPr>
  </w:style>
  <w:style w:type="paragraph" w:styleId="ListContinue5">
    <w:name w:val="List Continue 5"/>
    <w:basedOn w:val="List5"/>
    <w:rsid w:val="00601784"/>
    <w:pPr>
      <w:ind w:firstLine="0"/>
    </w:pPr>
  </w:style>
  <w:style w:type="paragraph" w:styleId="ListNumber3">
    <w:name w:val="List Number 3"/>
    <w:basedOn w:val="List3"/>
    <w:rsid w:val="00601784"/>
    <w:pPr>
      <w:numPr>
        <w:numId w:val="3"/>
      </w:numPr>
    </w:pPr>
  </w:style>
  <w:style w:type="paragraph" w:styleId="ListNumber4">
    <w:name w:val="List Number 4"/>
    <w:basedOn w:val="List4"/>
    <w:rsid w:val="00601784"/>
    <w:pPr>
      <w:numPr>
        <w:numId w:val="4"/>
      </w:numPr>
    </w:pPr>
  </w:style>
  <w:style w:type="paragraph" w:styleId="ListNumber5">
    <w:name w:val="List Number 5"/>
    <w:basedOn w:val="List5"/>
    <w:rsid w:val="00601784"/>
    <w:pPr>
      <w:numPr>
        <w:numId w:val="5"/>
      </w:numPr>
    </w:pPr>
  </w:style>
  <w:style w:type="paragraph" w:styleId="BlockText">
    <w:name w:val="Block Text"/>
    <w:basedOn w:val="Normal"/>
    <w:rsid w:val="00601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784"/>
    <w:rPr>
      <w:sz w:val="16"/>
      <w:vertAlign w:val="superscript"/>
    </w:rPr>
  </w:style>
  <w:style w:type="character" w:customStyle="1" w:styleId="Symbols">
    <w:name w:val="Symbols"/>
    <w:basedOn w:val="DefaultParagraphFont"/>
    <w:rsid w:val="00601784"/>
    <w:rPr>
      <w:rFonts w:ascii="Symbol" w:hAnsi="Symbol"/>
    </w:rPr>
  </w:style>
  <w:style w:type="character" w:customStyle="1" w:styleId="MenuOptions">
    <w:name w:val="Menu Options"/>
    <w:basedOn w:val="DefaultParagraphFont"/>
    <w:rsid w:val="00601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784"/>
    <w:rPr>
      <w:b/>
    </w:rPr>
  </w:style>
  <w:style w:type="character" w:customStyle="1" w:styleId="Underlined">
    <w:name w:val="Underlined"/>
    <w:basedOn w:val="DefaultParagraphFont"/>
    <w:rsid w:val="00601784"/>
    <w:rPr>
      <w:u w:val="single"/>
    </w:rPr>
  </w:style>
  <w:style w:type="paragraph" w:customStyle="1" w:styleId="TableBodyTextRight">
    <w:name w:val="Table Body Text Right"/>
    <w:basedOn w:val="TableBodyText"/>
    <w:rsid w:val="00601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784"/>
    <w:rPr>
      <w:sz w:val="18"/>
    </w:rPr>
  </w:style>
  <w:style w:type="paragraph" w:customStyle="1" w:styleId="BodySmallRight">
    <w:name w:val="Body Small Right"/>
    <w:basedOn w:val="BodyTextRight"/>
    <w:rsid w:val="00601784"/>
    <w:rPr>
      <w:sz w:val="18"/>
      <w:szCs w:val="18"/>
    </w:rPr>
  </w:style>
  <w:style w:type="paragraph" w:customStyle="1" w:styleId="MarginEdition">
    <w:name w:val="Margin Edition"/>
    <w:basedOn w:val="MarginNote"/>
    <w:rsid w:val="00601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784"/>
    <w:rPr>
      <w:sz w:val="2"/>
      <w:szCs w:val="2"/>
    </w:rPr>
  </w:style>
  <w:style w:type="character" w:customStyle="1" w:styleId="Small">
    <w:name w:val="Small"/>
    <w:basedOn w:val="DefaultParagraphFont"/>
    <w:rsid w:val="00601784"/>
    <w:rPr>
      <w:sz w:val="16"/>
    </w:rPr>
  </w:style>
  <w:style w:type="paragraph" w:customStyle="1" w:styleId="WideTable">
    <w:name w:val="Wide Table"/>
    <w:basedOn w:val="Normal"/>
    <w:rsid w:val="00601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784"/>
  </w:style>
  <w:style w:type="paragraph" w:styleId="Quote">
    <w:name w:val="Quote"/>
    <w:basedOn w:val="Heading1"/>
    <w:link w:val="QuoteChar"/>
    <w:qFormat/>
    <w:rsid w:val="00601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784"/>
    <w:pPr>
      <w:pageBreakBefore/>
    </w:pPr>
  </w:style>
  <w:style w:type="paragraph" w:customStyle="1" w:styleId="Border">
    <w:name w:val="Border"/>
    <w:basedOn w:val="Normal"/>
    <w:qFormat/>
    <w:rsid w:val="00601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784"/>
    <w:rPr>
      <w:u w:val="single"/>
    </w:rPr>
  </w:style>
  <w:style w:type="character" w:customStyle="1" w:styleId="BoldandItalics">
    <w:name w:val="Bold and Italics"/>
    <w:qFormat/>
    <w:rsid w:val="00601784"/>
    <w:rPr>
      <w:b/>
      <w:i/>
      <w:u w:val="none"/>
    </w:rPr>
  </w:style>
  <w:style w:type="paragraph" w:styleId="BalloonText">
    <w:name w:val="Balloon Text"/>
    <w:basedOn w:val="Normal"/>
    <w:link w:val="BalloonTextChar"/>
    <w:rsid w:val="00601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784"/>
    <w:pPr>
      <w:spacing w:before="0" w:after="0"/>
    </w:pPr>
  </w:style>
  <w:style w:type="paragraph" w:customStyle="1" w:styleId="BodyTextBold">
    <w:name w:val="Body Text Bold"/>
    <w:basedOn w:val="BodyText"/>
    <w:qFormat/>
    <w:rsid w:val="00601784"/>
    <w:rPr>
      <w:b/>
    </w:rPr>
  </w:style>
  <w:style w:type="character" w:styleId="Hyperlink">
    <w:name w:val="Hyperlink"/>
    <w:basedOn w:val="DefaultParagraphFont"/>
    <w:uiPriority w:val="99"/>
    <w:unhideWhenUsed/>
    <w:rsid w:val="008A6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2046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AMPA2072 Operate carton sealing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