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729A" w:rsidP="008D72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AMPA2067 Remove tenderloin</w:t>
      </w:r>
      <w:r>
        <w:fldChar w:fldCharType="end"/>
      </w:r>
    </w:p>
    <w:p w:rsidR="008D729A" w:rsidP="008D729A">
      <w:pPr>
        <w:pStyle w:val="Version"/>
        <w:sectPr w:rsidSect="006B02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02F4" w:rsidP="006B02F4">
      <w:pPr>
        <w:pStyle w:val="SuperHeading"/>
      </w:pPr>
      <w:r w:rsidRPr="006B02F4">
        <w:t>AMPA2067 Remove tenderloin</w:t>
      </w:r>
    </w:p>
    <w:p w:rsidR="00000000" w:rsidRPr="006B02F4" w:rsidP="006B02F4">
      <w:pPr>
        <w:pStyle w:val="Heading1"/>
      </w:pPr>
      <w:bookmarkStart w:id="1" w:name="O_895542"/>
      <w:bookmarkEnd w:id="1"/>
      <w:r w:rsidRPr="006B02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B0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2F4">
            <w:pPr>
              <w:pStyle w:val="TableHeading"/>
              <w:rPr>
                <w:lang w:val="en-NZ"/>
              </w:rPr>
            </w:pPr>
            <w:r w:rsidRPr="006B02F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2F4">
            <w:pPr>
              <w:pStyle w:val="TableHeading"/>
              <w:rPr>
                <w:lang w:val="en-NZ"/>
              </w:rPr>
            </w:pPr>
            <w:r w:rsidRPr="006B02F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2F4">
            <w:pPr>
              <w:pStyle w:val="TableHeading"/>
              <w:rPr>
                <w:lang w:val="en-NZ"/>
              </w:rPr>
            </w:pPr>
            <w:r w:rsidRPr="006B02F4">
              <w:t>Comment</w:t>
            </w:r>
          </w:p>
        </w:tc>
      </w:tr>
      <w:tr w:rsidTr="006B0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2F4">
            <w:pPr>
              <w:pStyle w:val="BodyText"/>
              <w:rPr>
                <w:lang w:val="en-NZ"/>
              </w:rPr>
            </w:pPr>
            <w:r w:rsidRPr="006B02F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2F4">
            <w:pPr>
              <w:pStyle w:val="BodyText"/>
              <w:rPr>
                <w:lang w:val="en-NZ"/>
              </w:rPr>
            </w:pPr>
            <w:r w:rsidRPr="006B02F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2F4" w:rsidP="006B02F4">
            <w:pPr>
              <w:pStyle w:val="BodyText"/>
            </w:pPr>
            <w:r w:rsidRPr="006B02F4">
              <w:t>Initial release</w:t>
            </w:r>
          </w:p>
        </w:tc>
      </w:tr>
    </w:tbl>
    <w:p w:rsidR="00000000" w:rsidRPr="006B02F4" w:rsidP="006B02F4">
      <w:pPr>
        <w:pStyle w:val="BodyText"/>
      </w:pPr>
    </w:p>
    <w:p w:rsidR="00000000" w:rsidRPr="006B02F4" w:rsidP="006B02F4">
      <w:pPr>
        <w:pStyle w:val="AllowPageBreak"/>
      </w:pPr>
    </w:p>
    <w:p w:rsidR="00000000" w:rsidRPr="006B02F4" w:rsidP="006B02F4">
      <w:pPr>
        <w:pStyle w:val="Heading1"/>
      </w:pPr>
      <w:bookmarkStart w:id="2" w:name="O_895543"/>
      <w:bookmarkEnd w:id="2"/>
      <w:r w:rsidRPr="006B02F4">
        <w:t>Application</w:t>
      </w:r>
    </w:p>
    <w:p w:rsidR="00000000" w:rsidRPr="006B02F4" w:rsidP="008D729A">
      <w:pPr>
        <w:pStyle w:val="BodyText"/>
      </w:pPr>
      <w:r w:rsidRPr="006B02F4">
        <w:t>This unit describes the skills and knowledge required to remove tenderloins from small stock.</w:t>
      </w:r>
    </w:p>
    <w:p w:rsidR="00000000" w:rsidRPr="006B02F4" w:rsidP="008D729A">
      <w:pPr>
        <w:pStyle w:val="BodyText"/>
      </w:pPr>
      <w:r w:rsidRPr="006B02F4">
        <w:t>This unit is applicable to workers removing fillets from small stock. This is usually done prior to the boning of small stock carcases.</w:t>
      </w:r>
    </w:p>
    <w:p w:rsidR="00000000" w:rsidRPr="006B02F4" w:rsidP="008D729A">
      <w:pPr>
        <w:pStyle w:val="BodyText"/>
      </w:pPr>
      <w:r w:rsidRPr="006B02F4">
        <w:t xml:space="preserve">All work should be carried out to comply with workplace and hygiene requirements. </w:t>
      </w:r>
    </w:p>
    <w:p w:rsidR="00000000" w:rsidRPr="006B02F4" w:rsidP="008D729A">
      <w:pPr>
        <w:pStyle w:val="BodyText"/>
      </w:pPr>
      <w:r w:rsidRPr="006B02F4">
        <w:t>This unit applies to individuals wh</w:t>
      </w:r>
      <w:r w:rsidRPr="006B02F4">
        <w:t>o work under general supervision, exercise limited autonomy and have some accountability for their own work.</w:t>
      </w:r>
    </w:p>
    <w:p w:rsidR="00000000" w:rsidRPr="006B02F4" w:rsidP="008D729A">
      <w:pPr>
        <w:pStyle w:val="BodyText"/>
      </w:pPr>
      <w:r w:rsidRPr="006B02F4">
        <w:t>No occupational licensing, legislative or certification requirements are known to apply to this unit at the time of publication.</w:t>
      </w:r>
    </w:p>
    <w:p w:rsidR="00000000" w:rsidRPr="006B02F4" w:rsidP="008D729A">
      <w:pPr>
        <w:pStyle w:val="BodyText"/>
      </w:pPr>
      <w:r w:rsidRPr="006B02F4">
        <w:t>This unit must b</w:t>
      </w:r>
      <w:r w:rsidRPr="006B02F4">
        <w:t>e delivered and assessed in the context of Australian meat processing standards and regulations.</w:t>
      </w:r>
    </w:p>
    <w:p w:rsidR="00000000" w:rsidRPr="006B02F4" w:rsidP="006B02F4">
      <w:pPr>
        <w:pStyle w:val="Heading1"/>
      </w:pPr>
      <w:bookmarkStart w:id="3" w:name="O_895544"/>
      <w:bookmarkEnd w:id="3"/>
      <w:r w:rsidRPr="006B02F4">
        <w:t>Pre-requisite Unit</w:t>
      </w:r>
    </w:p>
    <w:p w:rsidR="00000000" w:rsidRPr="006B02F4" w:rsidP="008D729A">
      <w:pPr>
        <w:pStyle w:val="BodyText"/>
      </w:pPr>
      <w:r w:rsidRPr="006B02F4">
        <w:t>AMPX209 Sharpen knives</w:t>
      </w:r>
    </w:p>
    <w:p w:rsidR="00000000" w:rsidRPr="006B02F4" w:rsidP="006B02F4">
      <w:pPr>
        <w:pStyle w:val="Heading1"/>
      </w:pPr>
      <w:bookmarkStart w:id="4" w:name="O_895546"/>
      <w:bookmarkEnd w:id="4"/>
      <w:r w:rsidRPr="006B02F4">
        <w:t>Unit Sector</w:t>
      </w:r>
    </w:p>
    <w:p w:rsidR="00000000" w:rsidRPr="006B02F4" w:rsidP="006B02F4">
      <w:pPr>
        <w:pStyle w:val="Heading1"/>
      </w:pPr>
      <w:bookmarkStart w:id="5" w:name="O_895547"/>
      <w:bookmarkEnd w:id="5"/>
      <w:r w:rsidRPr="006B02F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D729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2F4">
            <w:pPr>
              <w:pStyle w:val="Heading4"/>
              <w:rPr>
                <w:lang w:val="en-NZ"/>
              </w:rPr>
            </w:pPr>
            <w:r w:rsidRPr="006B02F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2F4">
            <w:pPr>
              <w:pStyle w:val="Heading4"/>
              <w:rPr>
                <w:lang w:val="en-NZ"/>
              </w:rPr>
            </w:pPr>
            <w:r w:rsidRPr="006B02F4">
              <w:t>Performance c</w:t>
            </w:r>
            <w:r w:rsidRPr="006B02F4">
              <w:t>riteria</w:t>
            </w:r>
          </w:p>
        </w:tc>
      </w:tr>
      <w:tr w:rsidTr="008D729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2F4">
            <w:pPr>
              <w:pStyle w:val="BodyText"/>
              <w:rPr>
                <w:lang w:val="en-NZ"/>
              </w:rPr>
            </w:pPr>
            <w:r w:rsidRPr="006B02F4">
              <w:t xml:space="preserve">Elements describe the </w:t>
            </w:r>
            <w:r w:rsidRPr="006B02F4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2F4">
            <w:pPr>
              <w:pStyle w:val="BodyText"/>
              <w:rPr>
                <w:lang w:val="en-NZ"/>
              </w:rPr>
            </w:pPr>
            <w:r w:rsidRPr="006B02F4">
              <w:t xml:space="preserve">Performance criteria describe the performance needed to </w:t>
            </w:r>
            <w:r w:rsidRPr="006B02F4">
              <w:t>demonstrate achievement of the element.</w:t>
            </w:r>
          </w:p>
        </w:tc>
      </w:tr>
      <w:tr w:rsidTr="008D729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2F4">
            <w:pPr>
              <w:pStyle w:val="List"/>
              <w:rPr>
                <w:lang w:val="en-NZ"/>
              </w:rPr>
            </w:pPr>
            <w:r w:rsidRPr="006B02F4">
              <w:t>1.</w:t>
            </w:r>
            <w:r w:rsidRPr="006B02F4">
              <w:tab/>
              <w:t>Remove tenderloins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2F4" w:rsidP="006B02F4">
            <w:pPr>
              <w:pStyle w:val="List"/>
            </w:pPr>
            <w:r w:rsidRPr="006B02F4">
              <w:t>1.1</w:t>
            </w:r>
            <w:r w:rsidRPr="006B02F4">
              <w:tab/>
              <w:t>Remove tenderloins according to the work instructions</w:t>
            </w:r>
          </w:p>
          <w:p w:rsidR="00000000" w:rsidRPr="006B02F4" w:rsidP="006B02F4">
            <w:pPr>
              <w:pStyle w:val="List"/>
            </w:pPr>
            <w:r w:rsidRPr="006B02F4">
              <w:t>1.2</w:t>
            </w:r>
            <w:r w:rsidRPr="006B02F4">
              <w:tab/>
            </w:r>
            <w:r w:rsidRPr="006B02F4">
              <w:t>Remove tenderloins in accordance with workplace health and safety requirements</w:t>
            </w:r>
          </w:p>
          <w:p w:rsidR="00000000" w:rsidRPr="006B02F4" w:rsidP="006B02F4">
            <w:pPr>
              <w:pStyle w:val="List"/>
            </w:pPr>
            <w:r w:rsidRPr="006B02F4">
              <w:t>1.3</w:t>
            </w:r>
            <w:r w:rsidRPr="006B02F4">
              <w:tab/>
              <w:t>Inspect tenderloins for defects and contamination</w:t>
            </w:r>
          </w:p>
          <w:p w:rsidR="00000000" w:rsidRPr="006B02F4" w:rsidP="006B02F4">
            <w:pPr>
              <w:pStyle w:val="List"/>
            </w:pPr>
            <w:r w:rsidRPr="006B02F4">
              <w:t>1.4</w:t>
            </w:r>
            <w:r w:rsidRPr="006B02F4">
              <w:tab/>
              <w:t xml:space="preserve">Trim tenderloins or downgrade to </w:t>
            </w:r>
            <w:r>
              <w:t>‘</w:t>
            </w:r>
            <w:r w:rsidRPr="006B02F4">
              <w:t>inedible</w:t>
            </w:r>
            <w:r>
              <w:t>’</w:t>
            </w:r>
            <w:r w:rsidRPr="006B02F4">
              <w:t xml:space="preserve"> where required</w:t>
            </w:r>
          </w:p>
          <w:p w:rsidR="00000000" w:rsidRPr="006B02F4" w:rsidP="006B02F4">
            <w:pPr>
              <w:pStyle w:val="List"/>
            </w:pPr>
            <w:r w:rsidRPr="006B02F4">
              <w:t>1.5</w:t>
            </w:r>
            <w:r w:rsidRPr="006B02F4">
              <w:tab/>
              <w:t>Store tenderloins in tubs correctly, where part of the w</w:t>
            </w:r>
            <w:r w:rsidRPr="006B02F4">
              <w:t>ork instructions</w:t>
            </w:r>
          </w:p>
          <w:p w:rsidR="00000000" w:rsidRPr="006B02F4" w:rsidP="006B02F4">
            <w:pPr>
              <w:pStyle w:val="List"/>
            </w:pPr>
            <w:r w:rsidRPr="006B02F4">
              <w:t>1.6</w:t>
            </w:r>
            <w:r w:rsidRPr="006B02F4">
              <w:tab/>
              <w:t>Keep knives sharp</w:t>
            </w:r>
          </w:p>
        </w:tc>
      </w:tr>
    </w:tbl>
    <w:p w:rsidR="00000000" w:rsidRPr="006B02F4" w:rsidP="006B02F4">
      <w:pPr>
        <w:pStyle w:val="BodyText"/>
      </w:pPr>
    </w:p>
    <w:p w:rsidR="00000000" w:rsidRPr="006B02F4" w:rsidP="006B02F4">
      <w:pPr>
        <w:pStyle w:val="AllowPageBreak"/>
      </w:pPr>
    </w:p>
    <w:p w:rsidR="00000000" w:rsidRPr="006B02F4" w:rsidP="006B02F4">
      <w:pPr>
        <w:pStyle w:val="Heading1"/>
      </w:pPr>
      <w:bookmarkStart w:id="6" w:name="O_895548"/>
      <w:bookmarkEnd w:id="6"/>
      <w:r w:rsidRPr="006B02F4">
        <w:t>Foundation Skills</w:t>
      </w:r>
    </w:p>
    <w:p w:rsidR="00000000" w:rsidRPr="006B02F4" w:rsidP="008D729A">
      <w:pPr>
        <w:pStyle w:val="BodyText"/>
      </w:pPr>
      <w:r w:rsidRPr="006B02F4">
        <w:t>Foundation Skills essential to performance are explicit in the performance criteria of this unit of competency.</w:t>
      </w:r>
    </w:p>
    <w:p w:rsidR="00000000" w:rsidRPr="006B02F4" w:rsidP="006B02F4">
      <w:pPr>
        <w:pStyle w:val="Heading1"/>
      </w:pPr>
      <w:bookmarkStart w:id="7" w:name="O_895549"/>
      <w:bookmarkEnd w:id="7"/>
      <w:r w:rsidRPr="006B02F4">
        <w:t>Range of Conditions</w:t>
      </w:r>
    </w:p>
    <w:p w:rsidR="00000000" w:rsidRPr="006B02F4" w:rsidP="006B02F4">
      <w:pPr>
        <w:pStyle w:val="Heading1"/>
      </w:pPr>
      <w:bookmarkStart w:id="8" w:name="O_895550"/>
      <w:bookmarkEnd w:id="8"/>
      <w:r w:rsidRPr="006B02F4">
        <w:t>Unit Mapping Information</w:t>
      </w:r>
    </w:p>
    <w:p w:rsidR="00000000" w:rsidRPr="006B02F4" w:rsidP="008D729A">
      <w:pPr>
        <w:pStyle w:val="BodyText"/>
      </w:pPr>
      <w:r w:rsidRPr="006B02F4">
        <w:t>This unit is equivalent to MTMP2068B Remove tenderloin.</w:t>
      </w:r>
    </w:p>
    <w:p w:rsidR="00000000" w:rsidRPr="006B02F4" w:rsidP="006B02F4">
      <w:pPr>
        <w:pStyle w:val="Heading1"/>
      </w:pPr>
      <w:bookmarkStart w:id="9" w:name="O_895557"/>
      <w:bookmarkEnd w:id="9"/>
      <w:r w:rsidRPr="006B02F4">
        <w:t>Links</w:t>
      </w:r>
    </w:p>
    <w:p w:rsidR="00000000" w:rsidRPr="006B02F4" w:rsidP="008D729A">
      <w:pPr>
        <w:pStyle w:val="BodyText"/>
      </w:pPr>
      <w:r w:rsidRPr="006B02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14EE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B02F4" w:rsidP="008D729A">
      <w:pPr>
        <w:pStyle w:val="BodyText"/>
        <w:sectPr w:rsidSect="006B02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02F4" w:rsidP="006B02F4">
      <w:pPr>
        <w:pStyle w:val="SuperHeading"/>
      </w:pPr>
      <w:r w:rsidRPr="006B02F4">
        <w:t>Assessment Requirements for AMPA2067 Remove tenderloin</w:t>
      </w:r>
    </w:p>
    <w:p w:rsidR="00000000" w:rsidRPr="006B02F4" w:rsidP="006B02F4">
      <w:pPr>
        <w:pStyle w:val="Heading1"/>
      </w:pPr>
      <w:bookmarkStart w:id="10" w:name="O_895552"/>
      <w:bookmarkEnd w:id="10"/>
      <w:r w:rsidRPr="006B02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B0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2F4">
            <w:pPr>
              <w:pStyle w:val="TableHeading"/>
              <w:rPr>
                <w:lang w:val="en-NZ"/>
              </w:rPr>
            </w:pPr>
            <w:r w:rsidRPr="006B02F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2F4">
            <w:pPr>
              <w:pStyle w:val="TableHeading"/>
              <w:rPr>
                <w:lang w:val="en-NZ"/>
              </w:rPr>
            </w:pPr>
            <w:r w:rsidRPr="006B02F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2F4">
            <w:pPr>
              <w:pStyle w:val="TableHeading"/>
              <w:rPr>
                <w:lang w:val="en-NZ"/>
              </w:rPr>
            </w:pPr>
            <w:r w:rsidRPr="006B02F4">
              <w:t>Comment</w:t>
            </w:r>
          </w:p>
        </w:tc>
      </w:tr>
      <w:tr w:rsidTr="006B0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2F4">
            <w:pPr>
              <w:pStyle w:val="BodyText"/>
              <w:rPr>
                <w:lang w:val="en-NZ"/>
              </w:rPr>
            </w:pPr>
            <w:r w:rsidRPr="006B02F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2F4">
            <w:pPr>
              <w:pStyle w:val="BodyText"/>
              <w:rPr>
                <w:lang w:val="en-NZ"/>
              </w:rPr>
            </w:pPr>
            <w:r w:rsidRPr="006B02F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2F4" w:rsidP="006B02F4">
            <w:pPr>
              <w:pStyle w:val="BodyText"/>
            </w:pPr>
            <w:r w:rsidRPr="006B02F4">
              <w:t>Initial release</w:t>
            </w:r>
          </w:p>
        </w:tc>
      </w:tr>
    </w:tbl>
    <w:p w:rsidR="00000000" w:rsidRPr="006B02F4" w:rsidP="006B02F4">
      <w:pPr>
        <w:pStyle w:val="BodyText"/>
      </w:pPr>
    </w:p>
    <w:p w:rsidR="00000000" w:rsidRPr="006B02F4" w:rsidP="006B02F4">
      <w:pPr>
        <w:pStyle w:val="AllowPageBreak"/>
      </w:pPr>
    </w:p>
    <w:p w:rsidR="00000000" w:rsidRPr="006B02F4" w:rsidP="006B02F4">
      <w:pPr>
        <w:pStyle w:val="Heading1"/>
      </w:pPr>
      <w:bookmarkStart w:id="11" w:name="O_895553"/>
      <w:bookmarkEnd w:id="11"/>
      <w:r w:rsidRPr="006B02F4">
        <w:t>Performance Evidence</w:t>
      </w:r>
    </w:p>
    <w:p w:rsidR="00000000" w:rsidRPr="006B02F4" w:rsidP="008D729A">
      <w:pPr>
        <w:pStyle w:val="BodyText"/>
      </w:pPr>
      <w:r w:rsidRPr="006B02F4">
        <w:t>The candidate must remove tenderloins from small stock.</w:t>
      </w:r>
    </w:p>
    <w:p w:rsidR="00000000" w:rsidRPr="006B02F4" w:rsidP="008D729A">
      <w:pPr>
        <w:pStyle w:val="BodyText"/>
      </w:pPr>
      <w:r w:rsidRPr="006B02F4">
        <w:t xml:space="preserve">The candidate must: </w:t>
      </w:r>
    </w:p>
    <w:p w:rsidR="00000000" w:rsidRPr="006B02F4" w:rsidP="006B02F4">
      <w:pPr>
        <w:pStyle w:val="ListBullet"/>
      </w:pPr>
      <w:r w:rsidRPr="006B02F4">
        <w:t xml:space="preserve">remove tenderloins according to the work instructions </w:t>
      </w:r>
    </w:p>
    <w:p w:rsidR="00000000" w:rsidRPr="006B02F4" w:rsidP="006B02F4">
      <w:pPr>
        <w:pStyle w:val="ListBullet"/>
      </w:pPr>
      <w:r w:rsidRPr="006B02F4">
        <w:t>remove tenderloins in accordance with workplace health and safety requirements.</w:t>
      </w:r>
    </w:p>
    <w:p w:rsidR="00000000" w:rsidRPr="006B02F4" w:rsidP="006B02F4">
      <w:pPr>
        <w:pStyle w:val="ListBullet"/>
      </w:pPr>
      <w:r w:rsidRPr="006B02F4">
        <w:t xml:space="preserve">identify defects and contamination </w:t>
      </w:r>
    </w:p>
    <w:p w:rsidR="00000000" w:rsidRPr="006B02F4" w:rsidP="006B02F4">
      <w:pPr>
        <w:pStyle w:val="ListBullet"/>
      </w:pPr>
      <w:r w:rsidRPr="006B02F4">
        <w:t>take corrective actions if contamination occurs</w:t>
      </w:r>
    </w:p>
    <w:p w:rsidR="00000000" w:rsidRPr="006B02F4" w:rsidP="006B02F4">
      <w:pPr>
        <w:pStyle w:val="ListBullet"/>
      </w:pPr>
      <w:r w:rsidRPr="006B02F4">
        <w:t xml:space="preserve">trim tenderloins or downgrade to </w:t>
      </w:r>
      <w:r>
        <w:t>‘</w:t>
      </w:r>
      <w:r w:rsidRPr="006B02F4">
        <w:t>inedible</w:t>
      </w:r>
      <w:r>
        <w:t>’</w:t>
      </w:r>
      <w:r w:rsidRPr="006B02F4">
        <w:t xml:space="preserve"> where required</w:t>
      </w:r>
    </w:p>
    <w:p w:rsidR="00000000" w:rsidRPr="006B02F4" w:rsidP="006B02F4">
      <w:pPr>
        <w:pStyle w:val="ListBullet"/>
      </w:pPr>
      <w:r w:rsidRPr="006B02F4">
        <w:t>store tenderloins in tubs correctly, where part of the work instructions.</w:t>
      </w:r>
    </w:p>
    <w:p w:rsidR="00000000" w:rsidRPr="006B02F4" w:rsidP="006B02F4">
      <w:pPr>
        <w:pStyle w:val="ListBullet"/>
      </w:pPr>
      <w:r w:rsidRPr="006B02F4">
        <w:t>keep knives sharp</w:t>
      </w:r>
    </w:p>
    <w:p w:rsidR="00000000" w:rsidRPr="006B02F4" w:rsidP="006B02F4">
      <w:pPr>
        <w:pStyle w:val="ListBullet"/>
      </w:pPr>
      <w:r w:rsidRPr="006B02F4">
        <w:t>use communication skills relevant to work instructions</w:t>
      </w:r>
    </w:p>
    <w:p w:rsidR="00000000" w:rsidRPr="006B02F4" w:rsidP="006B02F4">
      <w:pPr>
        <w:pStyle w:val="AllowPageBreak"/>
      </w:pPr>
    </w:p>
    <w:p w:rsidR="00000000" w:rsidRPr="006B02F4" w:rsidP="006B02F4">
      <w:pPr>
        <w:pStyle w:val="Heading1"/>
      </w:pPr>
      <w:bookmarkStart w:id="12" w:name="O_895554"/>
      <w:bookmarkEnd w:id="12"/>
      <w:r w:rsidRPr="006B02F4">
        <w:t>Knowledge Evidence</w:t>
      </w:r>
    </w:p>
    <w:p w:rsidR="00000000" w:rsidRPr="006B02F4" w:rsidP="008D729A">
      <w:pPr>
        <w:pStyle w:val="BodyText"/>
      </w:pPr>
      <w:r w:rsidRPr="006B02F4">
        <w:t xml:space="preserve">The candidate must demonstrate a basic factual, technical and procedural knowledge of: </w:t>
      </w:r>
    </w:p>
    <w:p w:rsidR="00000000" w:rsidRPr="006B02F4" w:rsidP="006B02F4">
      <w:pPr>
        <w:pStyle w:val="ListBullet"/>
      </w:pPr>
      <w:r w:rsidRPr="006B02F4">
        <w:t>ways to minimise contamination and cross-contamination</w:t>
      </w:r>
    </w:p>
    <w:p w:rsidR="00000000" w:rsidRPr="006B02F4" w:rsidP="006B02F4">
      <w:pPr>
        <w:pStyle w:val="ListBullet"/>
      </w:pPr>
      <w:r w:rsidRPr="006B02F4">
        <w:t>relevant regulatory requirements</w:t>
      </w:r>
    </w:p>
    <w:p w:rsidR="00000000" w:rsidRPr="006B02F4" w:rsidP="006B02F4">
      <w:pPr>
        <w:pStyle w:val="ListBullet"/>
      </w:pPr>
      <w:r w:rsidRPr="006B02F4">
        <w:t>relevant work instructions and relevant workp</w:t>
      </w:r>
      <w:r w:rsidRPr="006B02F4">
        <w:t>lace requirements</w:t>
      </w:r>
    </w:p>
    <w:p w:rsidR="00000000" w:rsidRPr="006B02F4" w:rsidP="006B02F4">
      <w:pPr>
        <w:pStyle w:val="ListBullet"/>
      </w:pPr>
      <w:r w:rsidRPr="006B02F4">
        <w:t>potential defects and contamination</w:t>
      </w:r>
    </w:p>
    <w:p w:rsidR="00000000" w:rsidRPr="006B02F4" w:rsidP="006B02F4">
      <w:pPr>
        <w:pStyle w:val="ListBullet"/>
      </w:pPr>
      <w:r w:rsidRPr="006B02F4">
        <w:t>sources of contamination and cross-contamination</w:t>
      </w:r>
    </w:p>
    <w:p w:rsidR="00000000" w:rsidRPr="006B02F4" w:rsidP="006B02F4">
      <w:pPr>
        <w:pStyle w:val="ListBullet"/>
      </w:pPr>
      <w:r w:rsidRPr="006B02F4">
        <w:t>relevant cutting lines</w:t>
      </w:r>
    </w:p>
    <w:p w:rsidR="00000000" w:rsidRPr="006B02F4" w:rsidP="006B02F4">
      <w:pPr>
        <w:pStyle w:val="AllowPageBreak"/>
      </w:pPr>
    </w:p>
    <w:p w:rsidR="00000000" w:rsidRPr="006B02F4" w:rsidP="006B02F4">
      <w:pPr>
        <w:pStyle w:val="Heading1"/>
      </w:pPr>
      <w:bookmarkStart w:id="13" w:name="O_895555"/>
      <w:bookmarkEnd w:id="13"/>
      <w:r w:rsidRPr="006B02F4">
        <w:t>Assessment Conditions</w:t>
      </w:r>
    </w:p>
    <w:p w:rsidR="00000000" w:rsidRPr="006B02F4" w:rsidP="008D729A">
      <w:pPr>
        <w:pStyle w:val="BodyText"/>
      </w:pPr>
      <w:r w:rsidRPr="006B02F4">
        <w:t>Assessment must be conducted in a registered processing plant.</w:t>
      </w:r>
    </w:p>
    <w:p w:rsidR="00000000" w:rsidRPr="006B02F4" w:rsidP="008D729A">
      <w:pPr>
        <w:pStyle w:val="BodyText"/>
      </w:pPr>
      <w:r w:rsidRPr="006B02F4">
        <w:t>Competency must be demonstrated at the normal chain speed over a period of time.</w:t>
      </w:r>
    </w:p>
    <w:p w:rsidR="00000000" w:rsidRPr="006B02F4" w:rsidP="008D729A">
      <w:pPr>
        <w:pStyle w:val="BodyText"/>
      </w:pPr>
      <w:r w:rsidRPr="006B02F4">
        <w:t xml:space="preserve">As a minimum, the following three forms of assessment must be used: </w:t>
      </w:r>
    </w:p>
    <w:p w:rsidR="00000000" w:rsidRPr="006B02F4" w:rsidP="006B02F4">
      <w:pPr>
        <w:pStyle w:val="ListBullet"/>
      </w:pPr>
      <w:r w:rsidRPr="006B02F4">
        <w:t>quiz of underpinning knowledge</w:t>
      </w:r>
    </w:p>
    <w:p w:rsidR="00000000" w:rsidRPr="006B02F4" w:rsidP="006B02F4">
      <w:pPr>
        <w:pStyle w:val="ListBullet"/>
      </w:pPr>
      <w:r w:rsidRPr="006B02F4">
        <w:t xml:space="preserve">workplace demonstration </w:t>
      </w:r>
    </w:p>
    <w:p w:rsidR="00000000" w:rsidRPr="006B02F4" w:rsidP="006B02F4">
      <w:pPr>
        <w:pStyle w:val="ListBullet"/>
      </w:pPr>
      <w:r w:rsidRPr="006B02F4">
        <w:t>workplace referee or third-party report of perfo</w:t>
      </w:r>
      <w:r w:rsidRPr="006B02F4">
        <w:t>rmance over time</w:t>
      </w:r>
    </w:p>
    <w:p w:rsidR="00000000" w:rsidRPr="006B02F4" w:rsidP="006B02F4">
      <w:pPr>
        <w:pStyle w:val="BodyText"/>
      </w:pPr>
    </w:p>
    <w:p w:rsidR="00000000" w:rsidRPr="006B02F4" w:rsidP="008D729A">
      <w:pPr>
        <w:pStyle w:val="BodyText"/>
      </w:pPr>
      <w:r w:rsidRPr="006B02F4">
        <w:t>Assessors must satisfy the current standards for RTOs.</w:t>
      </w:r>
    </w:p>
    <w:p w:rsidR="00000000" w:rsidRPr="006B02F4" w:rsidP="006B02F4">
      <w:pPr>
        <w:pStyle w:val="Heading1"/>
      </w:pPr>
      <w:bookmarkStart w:id="14" w:name="O_895558"/>
      <w:bookmarkEnd w:id="14"/>
      <w:r w:rsidRPr="006B02F4">
        <w:t>Links</w:t>
      </w:r>
    </w:p>
    <w:p w:rsidR="00000000" w:rsidRPr="006B02F4" w:rsidP="008D729A">
      <w:pPr>
        <w:pStyle w:val="BodyText"/>
      </w:pPr>
      <w:r w:rsidRPr="006B02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14EE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B02F4" w:rsidP="006B02F4"/>
    <w:sectPr w:rsidSect="006B02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2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2F4" w:rsidRPr="008D729A" w:rsidP="008D72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2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29A" w:rsidP="006B02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729A" w:rsidP="006B02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D729A" w:rsidP="006B02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2F4" w:rsidP="006B02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729A">
      <w:t>Approved</w:t>
    </w:r>
    <w:r w:rsidR="008D72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72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729A">
      <w:rPr>
        <w:noProof/>
      </w:rPr>
      <w:t>4</w:t>
    </w:r>
    <w:r>
      <w:rPr>
        <w:noProof/>
      </w:rPr>
      <w:fldChar w:fldCharType="end"/>
    </w:r>
  </w:p>
  <w:p w:rsidR="006B02F4" w:rsidP="006B02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72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729A">
      <w:t>Skills Insight</w:t>
    </w:r>
    <w:r w:rsidR="008D729A">
      <w:fldChar w:fldCharType="end"/>
    </w:r>
  </w:p>
  <w:p w:rsidR="006B02F4" w:rsidP="006B02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2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2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02F4" w:rsidRPr="008D729A" w:rsidP="008D72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2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29A" w:rsidRPr="002D2AF8" w:rsidP="006B02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AMPA2067 Remove tenderloin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729A" w:rsidP="006B02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2F4" w:rsidRPr="002D2AF8" w:rsidP="006B02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729A">
      <w:t>AMPA2067 Remove tenderloin</w:t>
    </w:r>
    <w:r w:rsidR="008D72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729A">
      <w:rPr>
        <w:noProof/>
      </w:rPr>
      <w:t>2 March 2025</w:t>
    </w:r>
    <w:r>
      <w:fldChar w:fldCharType="end"/>
    </w:r>
  </w:p>
  <w:p w:rsidR="006B02F4" w:rsidP="006B02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42C8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84AF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2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2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2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2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2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2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2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2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2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2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2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2F4"/>
  </w:style>
  <w:style w:type="character" w:customStyle="1" w:styleId="Heading1Char">
    <w:name w:val="Heading 1 Char"/>
    <w:basedOn w:val="DefaultParagraphFont"/>
    <w:link w:val="Heading1"/>
    <w:rsid w:val="006B02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2F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B02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2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02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02F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B02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B02F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B02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02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2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2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2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2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2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2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2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2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2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2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2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2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02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02F4"/>
    <w:rPr>
      <w:b/>
      <w:spacing w:val="0"/>
    </w:rPr>
  </w:style>
  <w:style w:type="paragraph" w:customStyle="1" w:styleId="SuperTitle">
    <w:name w:val="SuperTitle"/>
    <w:basedOn w:val="Title"/>
    <w:rsid w:val="006B02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2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2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02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02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2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2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2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2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2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2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2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2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02F4"/>
    <w:rPr>
      <w:i/>
    </w:rPr>
  </w:style>
  <w:style w:type="paragraph" w:styleId="Caption">
    <w:name w:val="caption"/>
    <w:basedOn w:val="BodyText"/>
    <w:next w:val="Normal"/>
    <w:qFormat/>
    <w:rsid w:val="006B02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2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2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2F4"/>
  </w:style>
  <w:style w:type="paragraph" w:styleId="TableofFigures">
    <w:name w:val="table of figures"/>
    <w:basedOn w:val="Normal"/>
    <w:next w:val="Normal"/>
    <w:semiHidden/>
    <w:rsid w:val="006B02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2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02F4"/>
    <w:rPr>
      <w:rFonts w:ascii="Wingdings" w:hAnsi="Wingdings"/>
    </w:rPr>
  </w:style>
  <w:style w:type="character" w:customStyle="1" w:styleId="HotSpot">
    <w:name w:val="HotSpot"/>
    <w:rsid w:val="006B02F4"/>
    <w:rPr>
      <w:color w:val="0033CC"/>
      <w:u w:val="none"/>
    </w:rPr>
  </w:style>
  <w:style w:type="paragraph" w:customStyle="1" w:styleId="BodyTextRight">
    <w:name w:val="Body Text Right"/>
    <w:basedOn w:val="BodyText"/>
    <w:rsid w:val="006B02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2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2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2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2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2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2F4"/>
    <w:rPr>
      <w:sz w:val="32"/>
    </w:rPr>
  </w:style>
  <w:style w:type="paragraph" w:customStyle="1" w:styleId="HeadingProcedure">
    <w:name w:val="Heading Procedure"/>
    <w:basedOn w:val="HeadingBase"/>
    <w:next w:val="Normal"/>
    <w:rsid w:val="006B02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2F4"/>
    <w:pPr>
      <w:spacing w:before="60" w:after="60"/>
    </w:pPr>
  </w:style>
  <w:style w:type="paragraph" w:styleId="ListContinue">
    <w:name w:val="List Continue"/>
    <w:basedOn w:val="List"/>
    <w:rsid w:val="006B02F4"/>
    <w:pPr>
      <w:ind w:firstLine="0"/>
    </w:pPr>
  </w:style>
  <w:style w:type="paragraph" w:customStyle="1" w:styleId="ListNote">
    <w:name w:val="List Note"/>
    <w:basedOn w:val="List"/>
    <w:rsid w:val="006B02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2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2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2F4"/>
    <w:rPr>
      <w:rFonts w:ascii="Courier New" w:hAnsi="Courier New"/>
    </w:rPr>
  </w:style>
  <w:style w:type="paragraph" w:customStyle="1" w:styleId="NoteBullet">
    <w:name w:val="Note Bullet"/>
    <w:basedOn w:val="Note"/>
    <w:rsid w:val="006B02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2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2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2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2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02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2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2F4"/>
    <w:rPr>
      <w:b/>
      <w:smallCaps/>
    </w:rPr>
  </w:style>
  <w:style w:type="paragraph" w:customStyle="1" w:styleId="TableListNumber">
    <w:name w:val="Table List Number"/>
    <w:basedOn w:val="ListNumber"/>
    <w:rsid w:val="006B02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2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2F4"/>
    <w:pPr>
      <w:numPr>
        <w:numId w:val="8"/>
      </w:numPr>
    </w:pPr>
  </w:style>
  <w:style w:type="paragraph" w:customStyle="1" w:styleId="ListAlpha2">
    <w:name w:val="List Alpha 2"/>
    <w:basedOn w:val="List2"/>
    <w:rsid w:val="006B02F4"/>
    <w:pPr>
      <w:numPr>
        <w:numId w:val="7"/>
      </w:numPr>
    </w:pPr>
  </w:style>
  <w:style w:type="paragraph" w:styleId="List2">
    <w:name w:val="List 2"/>
    <w:basedOn w:val="BodyText"/>
    <w:rsid w:val="006B02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2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2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2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2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2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02F4"/>
    <w:pPr>
      <w:numPr>
        <w:numId w:val="3"/>
      </w:numPr>
    </w:pPr>
  </w:style>
  <w:style w:type="paragraph" w:styleId="ListContinue2">
    <w:name w:val="List Continue 2"/>
    <w:basedOn w:val="List2"/>
    <w:rsid w:val="006B02F4"/>
    <w:pPr>
      <w:ind w:firstLine="0"/>
    </w:pPr>
  </w:style>
  <w:style w:type="paragraph" w:styleId="ListContinue3">
    <w:name w:val="List Continue 3"/>
    <w:basedOn w:val="List3"/>
    <w:rsid w:val="006B02F4"/>
    <w:pPr>
      <w:ind w:left="1021" w:firstLine="0"/>
    </w:pPr>
  </w:style>
  <w:style w:type="paragraph" w:styleId="ListContinue4">
    <w:name w:val="List Continue 4"/>
    <w:basedOn w:val="List4"/>
    <w:rsid w:val="006B02F4"/>
    <w:pPr>
      <w:ind w:firstLine="0"/>
    </w:pPr>
  </w:style>
  <w:style w:type="paragraph" w:styleId="ListContinue5">
    <w:name w:val="List Continue 5"/>
    <w:basedOn w:val="List5"/>
    <w:rsid w:val="006B02F4"/>
    <w:pPr>
      <w:ind w:firstLine="0"/>
    </w:pPr>
  </w:style>
  <w:style w:type="paragraph" w:styleId="ListNumber3">
    <w:name w:val="List Number 3"/>
    <w:basedOn w:val="List3"/>
    <w:rsid w:val="006B02F4"/>
    <w:pPr>
      <w:numPr>
        <w:numId w:val="4"/>
      </w:numPr>
    </w:pPr>
  </w:style>
  <w:style w:type="paragraph" w:styleId="ListNumber4">
    <w:name w:val="List Number 4"/>
    <w:basedOn w:val="List4"/>
    <w:rsid w:val="006B02F4"/>
    <w:pPr>
      <w:numPr>
        <w:numId w:val="5"/>
      </w:numPr>
    </w:pPr>
  </w:style>
  <w:style w:type="paragraph" w:styleId="ListNumber5">
    <w:name w:val="List Number 5"/>
    <w:basedOn w:val="List5"/>
    <w:rsid w:val="006B02F4"/>
    <w:pPr>
      <w:numPr>
        <w:numId w:val="6"/>
      </w:numPr>
    </w:pPr>
  </w:style>
  <w:style w:type="paragraph" w:styleId="BlockText">
    <w:name w:val="Block Text"/>
    <w:basedOn w:val="Normal"/>
    <w:rsid w:val="006B02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2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2F4"/>
    <w:rPr>
      <w:sz w:val="16"/>
      <w:vertAlign w:val="superscript"/>
    </w:rPr>
  </w:style>
  <w:style w:type="character" w:customStyle="1" w:styleId="Symbols">
    <w:name w:val="Symbols"/>
    <w:basedOn w:val="DefaultParagraphFont"/>
    <w:rsid w:val="006B02F4"/>
    <w:rPr>
      <w:rFonts w:ascii="Symbol" w:hAnsi="Symbol"/>
    </w:rPr>
  </w:style>
  <w:style w:type="character" w:customStyle="1" w:styleId="MenuOptions">
    <w:name w:val="Menu Options"/>
    <w:basedOn w:val="DefaultParagraphFont"/>
    <w:rsid w:val="006B02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2F4"/>
    <w:rPr>
      <w:b/>
    </w:rPr>
  </w:style>
  <w:style w:type="character" w:customStyle="1" w:styleId="Underlined">
    <w:name w:val="Underlined"/>
    <w:basedOn w:val="DefaultParagraphFont"/>
    <w:rsid w:val="006B02F4"/>
    <w:rPr>
      <w:u w:val="single"/>
    </w:rPr>
  </w:style>
  <w:style w:type="paragraph" w:customStyle="1" w:styleId="TableBodyTextRight">
    <w:name w:val="Table Body Text Right"/>
    <w:basedOn w:val="TableBodyText"/>
    <w:rsid w:val="006B02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2F4"/>
    <w:rPr>
      <w:sz w:val="18"/>
    </w:rPr>
  </w:style>
  <w:style w:type="paragraph" w:customStyle="1" w:styleId="BodySmallRight">
    <w:name w:val="Body Small Right"/>
    <w:basedOn w:val="BodyTextRight"/>
    <w:rsid w:val="006B02F4"/>
    <w:rPr>
      <w:sz w:val="18"/>
      <w:szCs w:val="18"/>
    </w:rPr>
  </w:style>
  <w:style w:type="paragraph" w:customStyle="1" w:styleId="MarginEdition">
    <w:name w:val="Margin Edition"/>
    <w:basedOn w:val="MarginNote"/>
    <w:rsid w:val="006B02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2F4"/>
    <w:rPr>
      <w:sz w:val="2"/>
      <w:szCs w:val="2"/>
    </w:rPr>
  </w:style>
  <w:style w:type="character" w:customStyle="1" w:styleId="Small">
    <w:name w:val="Small"/>
    <w:basedOn w:val="DefaultParagraphFont"/>
    <w:rsid w:val="006B02F4"/>
    <w:rPr>
      <w:sz w:val="16"/>
    </w:rPr>
  </w:style>
  <w:style w:type="paragraph" w:customStyle="1" w:styleId="WideTable">
    <w:name w:val="Wide Table"/>
    <w:basedOn w:val="Normal"/>
    <w:rsid w:val="006B02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2F4"/>
  </w:style>
  <w:style w:type="paragraph" w:styleId="Quote">
    <w:name w:val="Quote"/>
    <w:basedOn w:val="Heading1"/>
    <w:link w:val="QuoteChar"/>
    <w:qFormat/>
    <w:rsid w:val="006B02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2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2F4"/>
    <w:pPr>
      <w:pageBreakBefore/>
    </w:pPr>
  </w:style>
  <w:style w:type="paragraph" w:customStyle="1" w:styleId="Border">
    <w:name w:val="Border"/>
    <w:basedOn w:val="Normal"/>
    <w:qFormat/>
    <w:rsid w:val="006B02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2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2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2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2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2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2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2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2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2F4"/>
    <w:rPr>
      <w:u w:val="single"/>
    </w:rPr>
  </w:style>
  <w:style w:type="character" w:customStyle="1" w:styleId="BoldandItalics">
    <w:name w:val="Bold and Italics"/>
    <w:qFormat/>
    <w:rsid w:val="006B02F4"/>
    <w:rPr>
      <w:b/>
      <w:i/>
      <w:u w:val="none"/>
    </w:rPr>
  </w:style>
  <w:style w:type="paragraph" w:styleId="BalloonText">
    <w:name w:val="Balloon Text"/>
    <w:basedOn w:val="Normal"/>
    <w:link w:val="BalloonTextChar"/>
    <w:rsid w:val="006B02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2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2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2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2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2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02F4"/>
    <w:pPr>
      <w:spacing w:before="0" w:after="0"/>
    </w:pPr>
  </w:style>
  <w:style w:type="paragraph" w:customStyle="1" w:styleId="BodyTextBold">
    <w:name w:val="Body Text Bold"/>
    <w:basedOn w:val="BodyText"/>
    <w:qFormat/>
    <w:rsid w:val="006B02F4"/>
    <w:rPr>
      <w:b/>
    </w:rPr>
  </w:style>
  <w:style w:type="character" w:styleId="Hyperlink">
    <w:name w:val="Hyperlink"/>
    <w:basedOn w:val="DefaultParagraphFont"/>
    <w:uiPriority w:val="99"/>
    <w:unhideWhenUsed/>
    <w:rsid w:val="008D72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488</Words>
  <Characters>3249</Characters>
  <Application>Microsoft Office Word</Application>
  <DocSecurity>0</DocSecurity>
  <Lines>124</Lines>
  <Paragraphs>93</Paragraphs>
  <ScaleCrop>false</ScaleCrop>
  <Company>Author-it Software Corporation Ltd.</Company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AMPA2067 Remove tenderloin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2025-03-02T00:08:00Z</dcterms:created>
  <dcterms:modified xsi:type="dcterms:W3CDTF">2025-03-02T00:08:00Z</dcterms:modified>
</cp:coreProperties>
</file>