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0D76" w:rsidP="00550D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AMPA2065 Wash carcase</w:t>
      </w:r>
      <w:r>
        <w:fldChar w:fldCharType="end"/>
      </w:r>
    </w:p>
    <w:p w:rsidR="00550D76" w:rsidP="00550D76">
      <w:pPr>
        <w:pStyle w:val="Version"/>
        <w:sectPr w:rsidSect="00D611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1149" w:rsidP="00D61149">
      <w:pPr>
        <w:pStyle w:val="SuperHeading"/>
      </w:pPr>
      <w:r w:rsidRPr="00D61149">
        <w:t>AMPA2065 Wash carcase</w:t>
      </w:r>
    </w:p>
    <w:p w:rsidR="00000000" w:rsidRPr="00D61149" w:rsidP="00D61149">
      <w:pPr>
        <w:pStyle w:val="Heading1"/>
      </w:pPr>
      <w:bookmarkStart w:id="1" w:name="O_895466"/>
      <w:bookmarkEnd w:id="1"/>
      <w:r w:rsidRPr="00D611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61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49">
            <w:pPr>
              <w:pStyle w:val="TableHeading"/>
              <w:rPr>
                <w:lang w:val="en-NZ"/>
              </w:rPr>
            </w:pPr>
            <w:r w:rsidRPr="00D6114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49">
            <w:pPr>
              <w:pStyle w:val="TableHeading"/>
              <w:rPr>
                <w:lang w:val="en-NZ"/>
              </w:rPr>
            </w:pPr>
            <w:r w:rsidRPr="00D6114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49">
            <w:pPr>
              <w:pStyle w:val="TableHeading"/>
              <w:rPr>
                <w:lang w:val="en-NZ"/>
              </w:rPr>
            </w:pPr>
            <w:r w:rsidRPr="00D61149">
              <w:t>Comment</w:t>
            </w:r>
          </w:p>
        </w:tc>
      </w:tr>
      <w:tr w:rsidTr="00D61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49">
            <w:pPr>
              <w:pStyle w:val="BodyText"/>
              <w:rPr>
                <w:lang w:val="en-NZ"/>
              </w:rPr>
            </w:pPr>
            <w:r w:rsidRPr="00D6114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49">
            <w:pPr>
              <w:pStyle w:val="BodyText"/>
              <w:rPr>
                <w:lang w:val="en-NZ"/>
              </w:rPr>
            </w:pPr>
            <w:r w:rsidRPr="00D6114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49" w:rsidP="00D61149">
            <w:pPr>
              <w:pStyle w:val="BodyText"/>
            </w:pPr>
            <w:r w:rsidRPr="00D61149">
              <w:t>Initial release</w:t>
            </w:r>
          </w:p>
        </w:tc>
      </w:tr>
    </w:tbl>
    <w:p w:rsidR="00000000" w:rsidRPr="00D61149" w:rsidP="00D61149">
      <w:pPr>
        <w:pStyle w:val="BodyText"/>
      </w:pPr>
    </w:p>
    <w:p w:rsidR="00000000" w:rsidRPr="00D61149" w:rsidP="00D61149">
      <w:pPr>
        <w:pStyle w:val="AllowPageBreak"/>
      </w:pPr>
    </w:p>
    <w:p w:rsidR="00000000" w:rsidRPr="00D61149" w:rsidP="00D61149">
      <w:pPr>
        <w:pStyle w:val="Heading1"/>
      </w:pPr>
      <w:bookmarkStart w:id="2" w:name="O_895467"/>
      <w:bookmarkEnd w:id="2"/>
      <w:r w:rsidRPr="00D61149">
        <w:t>Application</w:t>
      </w:r>
    </w:p>
    <w:p w:rsidR="00000000" w:rsidRPr="00D61149" w:rsidP="00550D76">
      <w:pPr>
        <w:pStyle w:val="BodyText"/>
      </w:pPr>
      <w:r w:rsidRPr="00D61149">
        <w:t xml:space="preserve">This unit describes the skills and knowledge required to wash a carcase or operate and monitor a wash cabinet to remove blood, bone dust or any other extraneous </w:t>
      </w:r>
      <w:r w:rsidRPr="00D61149">
        <w:t>matter from a carcase.</w:t>
      </w:r>
    </w:p>
    <w:p w:rsidR="00000000" w:rsidRPr="00D61149" w:rsidP="00550D76">
      <w:pPr>
        <w:pStyle w:val="BodyText"/>
      </w:pPr>
      <w:r w:rsidRPr="00D61149">
        <w:t>This unit is applicable to workers in a registered meat processing premises such as an abattoir or game meat processing establishment.</w:t>
      </w:r>
    </w:p>
    <w:p w:rsidR="00000000" w:rsidRPr="00D61149" w:rsidP="00550D76">
      <w:pPr>
        <w:pStyle w:val="BodyText"/>
      </w:pPr>
      <w:r w:rsidRPr="00D61149">
        <w:t xml:space="preserve">All work should be carried out to comply with workplace and hygiene requirements. </w:t>
      </w:r>
    </w:p>
    <w:p w:rsidR="00000000" w:rsidRPr="00D61149" w:rsidP="00550D76">
      <w:pPr>
        <w:pStyle w:val="BodyText"/>
      </w:pPr>
      <w:r w:rsidRPr="00D61149">
        <w:t>This unit ap</w:t>
      </w:r>
      <w:r w:rsidRPr="00D61149">
        <w:t>plies to individuals who work under general supervision, exercise limited autonomy and have some accountability for their own work.</w:t>
      </w:r>
    </w:p>
    <w:p w:rsidR="00000000" w:rsidRPr="00D61149" w:rsidP="00550D76">
      <w:pPr>
        <w:pStyle w:val="BodyText"/>
      </w:pPr>
      <w:r w:rsidRPr="00D61149">
        <w:t>No occupational licensing, legislative or certification requirements are known to apply to this unit at the time of publica</w:t>
      </w:r>
      <w:r w:rsidRPr="00D61149">
        <w:t>tion.</w:t>
      </w:r>
    </w:p>
    <w:p w:rsidR="00000000" w:rsidRPr="00D61149" w:rsidP="00550D76">
      <w:pPr>
        <w:pStyle w:val="BodyText"/>
      </w:pPr>
      <w:r w:rsidRPr="00D61149">
        <w:t>This unit must be delivered and assessed in the context of Australian meat processing standards and regulations.</w:t>
      </w:r>
    </w:p>
    <w:p w:rsidR="00000000" w:rsidRPr="00D61149" w:rsidP="00D61149">
      <w:pPr>
        <w:pStyle w:val="Heading1"/>
      </w:pPr>
      <w:bookmarkStart w:id="3" w:name="O_895468"/>
      <w:bookmarkEnd w:id="3"/>
      <w:r w:rsidRPr="00D61149">
        <w:t>Pre-requisite Unit</w:t>
      </w:r>
    </w:p>
    <w:p w:rsidR="00000000" w:rsidRPr="00D61149" w:rsidP="00550D76">
      <w:pPr>
        <w:pStyle w:val="BodyText"/>
      </w:pPr>
      <w:r w:rsidRPr="00D61149">
        <w:t>Nil.</w:t>
      </w:r>
    </w:p>
    <w:p w:rsidR="00000000" w:rsidRPr="00D61149" w:rsidP="00D61149">
      <w:pPr>
        <w:pStyle w:val="Heading1"/>
      </w:pPr>
      <w:bookmarkStart w:id="4" w:name="O_895470"/>
      <w:bookmarkEnd w:id="4"/>
      <w:r w:rsidRPr="00D61149">
        <w:t>Unit Sector</w:t>
      </w:r>
    </w:p>
    <w:p w:rsidR="00000000" w:rsidRPr="00D61149" w:rsidP="00D61149">
      <w:pPr>
        <w:pStyle w:val="Heading1"/>
      </w:pPr>
      <w:bookmarkStart w:id="5" w:name="O_895471"/>
      <w:bookmarkEnd w:id="5"/>
      <w:r w:rsidRPr="00D6114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50D7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49">
            <w:pPr>
              <w:pStyle w:val="Heading4"/>
              <w:rPr>
                <w:lang w:val="en-NZ"/>
              </w:rPr>
            </w:pPr>
            <w:r w:rsidRPr="00D6114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49">
            <w:pPr>
              <w:pStyle w:val="Heading4"/>
              <w:rPr>
                <w:lang w:val="en-NZ"/>
              </w:rPr>
            </w:pPr>
            <w:r w:rsidRPr="00D61149">
              <w:t>Performa</w:t>
            </w:r>
            <w:r w:rsidRPr="00D61149">
              <w:t>nce criteria</w:t>
            </w:r>
          </w:p>
        </w:tc>
      </w:tr>
      <w:tr w:rsidTr="00550D7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49">
            <w:pPr>
              <w:pStyle w:val="BodyText"/>
              <w:rPr>
                <w:lang w:val="en-NZ"/>
              </w:rPr>
            </w:pPr>
            <w:r w:rsidRPr="00D61149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49">
            <w:pPr>
              <w:pStyle w:val="BodyText"/>
              <w:rPr>
                <w:lang w:val="en-NZ"/>
              </w:rPr>
            </w:pPr>
            <w:r w:rsidRPr="00D61149">
              <w:t>Performance criteria describe the performance needed to demonstrate achievement of the element.</w:t>
            </w:r>
          </w:p>
        </w:tc>
      </w:tr>
      <w:tr w:rsidTr="00550D7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149">
            <w:pPr>
              <w:pStyle w:val="List"/>
              <w:rPr>
                <w:lang w:val="en-NZ"/>
              </w:rPr>
            </w:pPr>
            <w:r w:rsidRPr="00D61149">
              <w:t>1.</w:t>
            </w:r>
            <w:r w:rsidRPr="00D61149">
              <w:tab/>
              <w:t>Wash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149" w:rsidP="00D61149">
            <w:pPr>
              <w:pStyle w:val="List"/>
            </w:pPr>
            <w:r w:rsidRPr="00D61149">
              <w:t>1.1</w:t>
            </w:r>
            <w:r w:rsidRPr="00D61149">
              <w:tab/>
            </w:r>
            <w:r w:rsidRPr="00D61149">
              <w:t>Wash carcase to remove blood, bone dust or any other extraneous matter from a carcase</w:t>
            </w:r>
          </w:p>
          <w:p w:rsidR="00000000" w:rsidRPr="00D61149" w:rsidP="00D61149">
            <w:pPr>
              <w:pStyle w:val="List"/>
            </w:pPr>
            <w:r w:rsidRPr="00D61149">
              <w:t>1.2</w:t>
            </w:r>
            <w:r w:rsidRPr="00D61149">
              <w:tab/>
              <w:t>Wash carcase to workplace requirements</w:t>
            </w:r>
          </w:p>
          <w:p w:rsidR="00000000" w:rsidRPr="00D61149" w:rsidP="00D61149">
            <w:pPr>
              <w:pStyle w:val="List"/>
            </w:pPr>
            <w:r w:rsidRPr="00D61149">
              <w:t>1.3</w:t>
            </w:r>
            <w:r w:rsidRPr="00D61149">
              <w:tab/>
              <w:t>Wash carcase to workplace health and safety requirements</w:t>
            </w:r>
          </w:p>
          <w:p w:rsidR="00000000" w:rsidRPr="00D61149" w:rsidP="00D61149">
            <w:pPr>
              <w:pStyle w:val="List"/>
            </w:pPr>
            <w:r w:rsidRPr="00D61149">
              <w:t>1.4</w:t>
            </w:r>
            <w:r w:rsidRPr="00D61149">
              <w:tab/>
              <w:t>Identify types and sources of potential contamination and cros</w:t>
            </w:r>
            <w:r w:rsidRPr="00D61149">
              <w:t>s-contamination</w:t>
            </w:r>
          </w:p>
        </w:tc>
      </w:tr>
    </w:tbl>
    <w:p w:rsidR="00000000" w:rsidRPr="00D61149" w:rsidP="00D61149">
      <w:pPr>
        <w:pStyle w:val="BodyText"/>
      </w:pPr>
    </w:p>
    <w:p w:rsidR="00000000" w:rsidRPr="00D61149" w:rsidP="00D61149">
      <w:pPr>
        <w:pStyle w:val="AllowPageBreak"/>
      </w:pPr>
    </w:p>
    <w:p w:rsidR="00000000" w:rsidRPr="00D61149" w:rsidP="00D61149">
      <w:pPr>
        <w:pStyle w:val="Heading1"/>
      </w:pPr>
      <w:bookmarkStart w:id="6" w:name="O_895472"/>
      <w:bookmarkEnd w:id="6"/>
      <w:r w:rsidRPr="00D61149">
        <w:t>Foundation Skills</w:t>
      </w:r>
    </w:p>
    <w:p w:rsidR="00000000" w:rsidRPr="00D61149" w:rsidP="00550D76">
      <w:pPr>
        <w:pStyle w:val="BodyText"/>
      </w:pPr>
      <w:r w:rsidRPr="00D61149">
        <w:t>Foundation Skills essential to performance are explicit in the performance criteria of this unit of competency.</w:t>
      </w:r>
    </w:p>
    <w:p w:rsidR="00000000" w:rsidRPr="00D61149" w:rsidP="00D61149">
      <w:pPr>
        <w:pStyle w:val="Heading1"/>
      </w:pPr>
      <w:bookmarkStart w:id="7" w:name="O_895473"/>
      <w:bookmarkEnd w:id="7"/>
      <w:r w:rsidRPr="00D61149">
        <w:t>Range of Conditions</w:t>
      </w:r>
    </w:p>
    <w:p w:rsidR="00000000" w:rsidRPr="00D61149" w:rsidP="00D61149">
      <w:pPr>
        <w:pStyle w:val="Heading1"/>
      </w:pPr>
      <w:bookmarkStart w:id="8" w:name="O_895474"/>
      <w:bookmarkEnd w:id="8"/>
      <w:r w:rsidRPr="00D61149">
        <w:t>Unit Mapping Information</w:t>
      </w:r>
    </w:p>
    <w:p w:rsidR="00000000" w:rsidRPr="00D61149" w:rsidP="00550D76">
      <w:pPr>
        <w:pStyle w:val="BodyText"/>
      </w:pPr>
      <w:r w:rsidRPr="00D61149">
        <w:t>This unit is equivalent to MTMP2066C Wash carcase.</w:t>
      </w:r>
    </w:p>
    <w:p w:rsidR="00000000" w:rsidRPr="00D61149" w:rsidP="00D61149">
      <w:pPr>
        <w:pStyle w:val="Heading1"/>
      </w:pPr>
      <w:bookmarkStart w:id="9" w:name="O_895481"/>
      <w:bookmarkEnd w:id="9"/>
      <w:r w:rsidRPr="00D61149">
        <w:t>Links</w:t>
      </w:r>
    </w:p>
    <w:p w:rsidR="00000000" w:rsidRPr="00D61149" w:rsidP="00550D76">
      <w:pPr>
        <w:pStyle w:val="BodyText"/>
      </w:pPr>
      <w:r w:rsidRPr="00D611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5694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61149" w:rsidP="00D61149"/>
    <w:sectPr w:rsidSect="00D611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1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149" w:rsidRPr="00550D76" w:rsidP="00550D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1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D76" w:rsidP="00D611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50D76" w:rsidP="00D611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50D76" w:rsidP="00D611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1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D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1149" w:rsidRPr="00550D76" w:rsidP="00550D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1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D76" w:rsidRPr="002D2AF8" w:rsidP="00D611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AMPA2065 Wash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550D76" w:rsidP="00D611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1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11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11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11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11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11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11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11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11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11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11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1149"/>
  </w:style>
  <w:style w:type="character" w:customStyle="1" w:styleId="Heading1Char">
    <w:name w:val="Heading 1 Char"/>
    <w:basedOn w:val="DefaultParagraphFont"/>
    <w:link w:val="Heading1"/>
    <w:rsid w:val="00D611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114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611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11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114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611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6114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611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11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11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11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11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11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11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11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11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11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11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11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11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11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11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11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11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114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6114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11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1149"/>
    <w:rPr>
      <w:b/>
      <w:spacing w:val="0"/>
    </w:rPr>
  </w:style>
  <w:style w:type="paragraph" w:customStyle="1" w:styleId="SuperTitle">
    <w:name w:val="SuperTitle"/>
    <w:basedOn w:val="Title"/>
    <w:rsid w:val="00D611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11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11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114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11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11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11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11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11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11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11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11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11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1149"/>
    <w:rPr>
      <w:i/>
    </w:rPr>
  </w:style>
  <w:style w:type="paragraph" w:styleId="Caption">
    <w:name w:val="caption"/>
    <w:basedOn w:val="BodyText"/>
    <w:next w:val="Normal"/>
    <w:qFormat/>
    <w:rsid w:val="00D611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11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11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1149"/>
  </w:style>
  <w:style w:type="paragraph" w:styleId="TableofFigures">
    <w:name w:val="table of figures"/>
    <w:basedOn w:val="Normal"/>
    <w:next w:val="Normal"/>
    <w:semiHidden/>
    <w:rsid w:val="00D611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114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61149"/>
    <w:rPr>
      <w:rFonts w:ascii="Wingdings" w:hAnsi="Wingdings"/>
    </w:rPr>
  </w:style>
  <w:style w:type="character" w:customStyle="1" w:styleId="HotSpot">
    <w:name w:val="HotSpot"/>
    <w:rsid w:val="00D61149"/>
    <w:rPr>
      <w:color w:val="0033CC"/>
      <w:u w:val="none"/>
    </w:rPr>
  </w:style>
  <w:style w:type="paragraph" w:customStyle="1" w:styleId="BodyTextRight">
    <w:name w:val="Body Text Right"/>
    <w:basedOn w:val="BodyText"/>
    <w:rsid w:val="00D611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11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11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11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11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11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1149"/>
    <w:rPr>
      <w:sz w:val="32"/>
    </w:rPr>
  </w:style>
  <w:style w:type="paragraph" w:customStyle="1" w:styleId="HeadingProcedure">
    <w:name w:val="Heading Procedure"/>
    <w:basedOn w:val="HeadingBase"/>
    <w:next w:val="Normal"/>
    <w:rsid w:val="00D611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1149"/>
    <w:pPr>
      <w:spacing w:before="60" w:after="60"/>
    </w:pPr>
  </w:style>
  <w:style w:type="paragraph" w:styleId="ListContinue">
    <w:name w:val="List Continue"/>
    <w:basedOn w:val="List"/>
    <w:rsid w:val="00D61149"/>
    <w:pPr>
      <w:ind w:firstLine="0"/>
    </w:pPr>
  </w:style>
  <w:style w:type="paragraph" w:customStyle="1" w:styleId="ListNote">
    <w:name w:val="List Note"/>
    <w:basedOn w:val="List"/>
    <w:rsid w:val="00D611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11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11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1149"/>
    <w:rPr>
      <w:rFonts w:ascii="Courier New" w:hAnsi="Courier New"/>
    </w:rPr>
  </w:style>
  <w:style w:type="paragraph" w:customStyle="1" w:styleId="NoteBullet">
    <w:name w:val="Note Bullet"/>
    <w:basedOn w:val="Note"/>
    <w:rsid w:val="00D611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11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11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11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114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611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11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1149"/>
    <w:rPr>
      <w:b/>
      <w:smallCaps/>
    </w:rPr>
  </w:style>
  <w:style w:type="paragraph" w:customStyle="1" w:styleId="TableListNumber">
    <w:name w:val="Table List Number"/>
    <w:basedOn w:val="ListNumber"/>
    <w:rsid w:val="00D611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11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1149"/>
    <w:pPr>
      <w:numPr>
        <w:numId w:val="7"/>
      </w:numPr>
    </w:pPr>
  </w:style>
  <w:style w:type="paragraph" w:customStyle="1" w:styleId="ListAlpha2">
    <w:name w:val="List Alpha 2"/>
    <w:basedOn w:val="List2"/>
    <w:rsid w:val="00D61149"/>
    <w:pPr>
      <w:numPr>
        <w:numId w:val="6"/>
      </w:numPr>
    </w:pPr>
  </w:style>
  <w:style w:type="paragraph" w:styleId="List2">
    <w:name w:val="List 2"/>
    <w:basedOn w:val="BodyText"/>
    <w:rsid w:val="00D611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11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11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11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114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114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61149"/>
    <w:pPr>
      <w:numPr>
        <w:numId w:val="2"/>
      </w:numPr>
    </w:pPr>
  </w:style>
  <w:style w:type="paragraph" w:styleId="ListContinue2">
    <w:name w:val="List Continue 2"/>
    <w:basedOn w:val="List2"/>
    <w:rsid w:val="00D61149"/>
    <w:pPr>
      <w:ind w:firstLine="0"/>
    </w:pPr>
  </w:style>
  <w:style w:type="paragraph" w:styleId="ListContinue3">
    <w:name w:val="List Continue 3"/>
    <w:basedOn w:val="List3"/>
    <w:rsid w:val="00D61149"/>
    <w:pPr>
      <w:ind w:left="1021" w:firstLine="0"/>
    </w:pPr>
  </w:style>
  <w:style w:type="paragraph" w:styleId="ListContinue4">
    <w:name w:val="List Continue 4"/>
    <w:basedOn w:val="List4"/>
    <w:rsid w:val="00D61149"/>
    <w:pPr>
      <w:ind w:firstLine="0"/>
    </w:pPr>
  </w:style>
  <w:style w:type="paragraph" w:styleId="ListContinue5">
    <w:name w:val="List Continue 5"/>
    <w:basedOn w:val="List5"/>
    <w:rsid w:val="00D61149"/>
    <w:pPr>
      <w:ind w:firstLine="0"/>
    </w:pPr>
  </w:style>
  <w:style w:type="paragraph" w:styleId="ListNumber3">
    <w:name w:val="List Number 3"/>
    <w:basedOn w:val="List3"/>
    <w:rsid w:val="00D61149"/>
    <w:pPr>
      <w:numPr>
        <w:numId w:val="3"/>
      </w:numPr>
    </w:pPr>
  </w:style>
  <w:style w:type="paragraph" w:styleId="ListNumber4">
    <w:name w:val="List Number 4"/>
    <w:basedOn w:val="List4"/>
    <w:rsid w:val="00D61149"/>
    <w:pPr>
      <w:numPr>
        <w:numId w:val="4"/>
      </w:numPr>
    </w:pPr>
  </w:style>
  <w:style w:type="paragraph" w:styleId="ListNumber5">
    <w:name w:val="List Number 5"/>
    <w:basedOn w:val="List5"/>
    <w:rsid w:val="00D61149"/>
    <w:pPr>
      <w:numPr>
        <w:numId w:val="5"/>
      </w:numPr>
    </w:pPr>
  </w:style>
  <w:style w:type="paragraph" w:styleId="BlockText">
    <w:name w:val="Block Text"/>
    <w:basedOn w:val="Normal"/>
    <w:rsid w:val="00D611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11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1149"/>
    <w:rPr>
      <w:sz w:val="16"/>
      <w:vertAlign w:val="superscript"/>
    </w:rPr>
  </w:style>
  <w:style w:type="character" w:customStyle="1" w:styleId="Symbols">
    <w:name w:val="Symbols"/>
    <w:basedOn w:val="DefaultParagraphFont"/>
    <w:rsid w:val="00D61149"/>
    <w:rPr>
      <w:rFonts w:ascii="Symbol" w:hAnsi="Symbol"/>
    </w:rPr>
  </w:style>
  <w:style w:type="character" w:customStyle="1" w:styleId="MenuOptions">
    <w:name w:val="Menu Options"/>
    <w:basedOn w:val="DefaultParagraphFont"/>
    <w:rsid w:val="00D611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1149"/>
    <w:rPr>
      <w:b/>
    </w:rPr>
  </w:style>
  <w:style w:type="character" w:customStyle="1" w:styleId="Underlined">
    <w:name w:val="Underlined"/>
    <w:basedOn w:val="DefaultParagraphFont"/>
    <w:rsid w:val="00D61149"/>
    <w:rPr>
      <w:u w:val="single"/>
    </w:rPr>
  </w:style>
  <w:style w:type="paragraph" w:customStyle="1" w:styleId="TableBodyTextRight">
    <w:name w:val="Table Body Text Right"/>
    <w:basedOn w:val="TableBodyText"/>
    <w:rsid w:val="00D611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1149"/>
    <w:rPr>
      <w:sz w:val="18"/>
    </w:rPr>
  </w:style>
  <w:style w:type="paragraph" w:customStyle="1" w:styleId="BodySmallRight">
    <w:name w:val="Body Small Right"/>
    <w:basedOn w:val="BodyTextRight"/>
    <w:rsid w:val="00D61149"/>
    <w:rPr>
      <w:sz w:val="18"/>
      <w:szCs w:val="18"/>
    </w:rPr>
  </w:style>
  <w:style w:type="paragraph" w:customStyle="1" w:styleId="MarginEdition">
    <w:name w:val="Margin Edition"/>
    <w:basedOn w:val="MarginNote"/>
    <w:rsid w:val="00D611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1149"/>
    <w:rPr>
      <w:sz w:val="2"/>
      <w:szCs w:val="2"/>
    </w:rPr>
  </w:style>
  <w:style w:type="character" w:customStyle="1" w:styleId="Small">
    <w:name w:val="Small"/>
    <w:basedOn w:val="DefaultParagraphFont"/>
    <w:rsid w:val="00D61149"/>
    <w:rPr>
      <w:sz w:val="16"/>
    </w:rPr>
  </w:style>
  <w:style w:type="paragraph" w:customStyle="1" w:styleId="WideTable">
    <w:name w:val="Wide Table"/>
    <w:basedOn w:val="Normal"/>
    <w:rsid w:val="00D611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1149"/>
  </w:style>
  <w:style w:type="paragraph" w:styleId="Quote">
    <w:name w:val="Quote"/>
    <w:basedOn w:val="Heading1"/>
    <w:link w:val="QuoteChar"/>
    <w:qFormat/>
    <w:rsid w:val="00D611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11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1149"/>
    <w:pPr>
      <w:pageBreakBefore/>
    </w:pPr>
  </w:style>
  <w:style w:type="paragraph" w:customStyle="1" w:styleId="Border">
    <w:name w:val="Border"/>
    <w:basedOn w:val="Normal"/>
    <w:qFormat/>
    <w:rsid w:val="00D611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11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1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1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11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11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11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11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11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1149"/>
    <w:rPr>
      <w:u w:val="single"/>
    </w:rPr>
  </w:style>
  <w:style w:type="character" w:customStyle="1" w:styleId="BoldandItalics">
    <w:name w:val="Bold and Italics"/>
    <w:qFormat/>
    <w:rsid w:val="00D61149"/>
    <w:rPr>
      <w:b/>
      <w:i/>
      <w:u w:val="none"/>
    </w:rPr>
  </w:style>
  <w:style w:type="paragraph" w:styleId="BalloonText">
    <w:name w:val="Balloon Text"/>
    <w:basedOn w:val="Normal"/>
    <w:link w:val="BalloonTextChar"/>
    <w:rsid w:val="00D611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11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11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11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11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11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1149"/>
    <w:pPr>
      <w:spacing w:before="0" w:after="0"/>
    </w:pPr>
  </w:style>
  <w:style w:type="paragraph" w:customStyle="1" w:styleId="BodyTextBold">
    <w:name w:val="Body Text Bold"/>
    <w:basedOn w:val="BodyText"/>
    <w:qFormat/>
    <w:rsid w:val="00D61149"/>
    <w:rPr>
      <w:b/>
    </w:rPr>
  </w:style>
  <w:style w:type="character" w:styleId="Hyperlink">
    <w:name w:val="Hyperlink"/>
    <w:basedOn w:val="DefaultParagraphFont"/>
    <w:uiPriority w:val="99"/>
    <w:unhideWhenUsed/>
    <w:rsid w:val="00550D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283</Words>
  <Characters>1733</Characters>
  <Application>Microsoft Office Word</Application>
  <DocSecurity>0</DocSecurity>
  <Lines>69</Lines>
  <Paragraphs>46</Paragraphs>
  <ScaleCrop>false</ScaleCrop>
  <Company>Author-it Software Corporation Ltd.</Company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AMPA2065 Wash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2025-02-21T07:00:00Z</dcterms:created>
  <dcterms:modified xsi:type="dcterms:W3CDTF">2025-02-21T07:00:00Z</dcterms:modified>
</cp:coreProperties>
</file>