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790" w:rsidP="004857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AMPA2063 Measure fat</w:t>
      </w:r>
      <w:r>
        <w:fldChar w:fldCharType="end"/>
      </w:r>
    </w:p>
    <w:p w:rsidR="00485790" w:rsidP="00485790">
      <w:pPr>
        <w:pStyle w:val="Version"/>
        <w:sectPr w:rsidSect="00D478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855" w:rsidP="00D47855">
      <w:pPr>
        <w:pStyle w:val="SuperHeading"/>
      </w:pPr>
      <w:r w:rsidRPr="00D47855">
        <w:t>AMPA2063 Measure fat</w:t>
      </w:r>
    </w:p>
    <w:p w:rsidR="00000000" w:rsidRPr="00D47855" w:rsidP="00D47855">
      <w:pPr>
        <w:pStyle w:val="Heading1"/>
      </w:pPr>
      <w:bookmarkStart w:id="1" w:name="O_895352"/>
      <w:bookmarkEnd w:id="1"/>
      <w:r w:rsidRPr="00D478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47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855">
            <w:pPr>
              <w:pStyle w:val="TableHeading"/>
              <w:rPr>
                <w:lang w:val="en-NZ"/>
              </w:rPr>
            </w:pPr>
            <w:r w:rsidRPr="00D4785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855">
            <w:pPr>
              <w:pStyle w:val="TableHeading"/>
              <w:rPr>
                <w:lang w:val="en-NZ"/>
              </w:rPr>
            </w:pPr>
            <w:r w:rsidRPr="00D4785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855">
            <w:pPr>
              <w:pStyle w:val="TableHeading"/>
              <w:rPr>
                <w:lang w:val="en-NZ"/>
              </w:rPr>
            </w:pPr>
            <w:r w:rsidRPr="00D47855">
              <w:t>Comment</w:t>
            </w:r>
          </w:p>
        </w:tc>
      </w:tr>
      <w:tr w:rsidTr="00D47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855">
            <w:pPr>
              <w:pStyle w:val="BodyText"/>
              <w:rPr>
                <w:lang w:val="en-NZ"/>
              </w:rPr>
            </w:pPr>
            <w:r w:rsidRPr="00D4785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855">
            <w:pPr>
              <w:pStyle w:val="BodyText"/>
              <w:rPr>
                <w:lang w:val="en-NZ"/>
              </w:rPr>
            </w:pPr>
            <w:r w:rsidRPr="00D4785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855" w:rsidP="00D47855">
            <w:pPr>
              <w:pStyle w:val="BodyText"/>
            </w:pPr>
            <w:r w:rsidRPr="00D47855">
              <w:t>Initial release</w:t>
            </w:r>
          </w:p>
        </w:tc>
      </w:tr>
    </w:tbl>
    <w:p w:rsidR="00000000" w:rsidRPr="00D47855" w:rsidP="00D47855">
      <w:pPr>
        <w:pStyle w:val="BodyText"/>
      </w:pPr>
    </w:p>
    <w:p w:rsidR="00000000" w:rsidRPr="00D47855" w:rsidP="00D47855">
      <w:pPr>
        <w:pStyle w:val="AllowPageBreak"/>
      </w:pPr>
    </w:p>
    <w:p w:rsidR="00000000" w:rsidRPr="00D47855" w:rsidP="00D47855">
      <w:pPr>
        <w:pStyle w:val="Heading1"/>
      </w:pPr>
      <w:bookmarkStart w:id="2" w:name="O_895353"/>
      <w:bookmarkEnd w:id="2"/>
      <w:r w:rsidRPr="00D47855">
        <w:t>Application</w:t>
      </w:r>
    </w:p>
    <w:p w:rsidR="00000000" w:rsidRPr="00D47855" w:rsidP="00485790">
      <w:pPr>
        <w:pStyle w:val="BodyText"/>
      </w:pPr>
      <w:r w:rsidRPr="00D47855">
        <w:t>This unit describes the skills and knowledge required to measure fat for the purposes of carcase grading.</w:t>
      </w:r>
    </w:p>
    <w:p w:rsidR="00000000" w:rsidRPr="00D47855" w:rsidP="00485790">
      <w:pPr>
        <w:pStyle w:val="BodyText"/>
      </w:pPr>
      <w:r w:rsidRPr="00D47855">
        <w:t>This unit is applicable to workers in a registered meat processing premises such as an abattoir, boning room or game meat processing establishment.</w:t>
      </w:r>
    </w:p>
    <w:p w:rsidR="00000000" w:rsidRPr="00D47855" w:rsidP="00485790">
      <w:pPr>
        <w:pStyle w:val="BodyText"/>
      </w:pPr>
      <w:r w:rsidRPr="00D47855">
        <w:t xml:space="preserve">All work should be carried out to comply with workplace and hygiene requirements. </w:t>
      </w:r>
    </w:p>
    <w:p w:rsidR="00000000" w:rsidRPr="00D47855" w:rsidP="00485790">
      <w:pPr>
        <w:pStyle w:val="BodyText"/>
      </w:pPr>
      <w:r w:rsidRPr="00D47855">
        <w:t>This unit applies to in</w:t>
      </w:r>
      <w:r w:rsidRPr="00D47855">
        <w:t>dividuals who work under general supervision, exercise limited autonomy and have some accountability for their own work.</w:t>
      </w:r>
    </w:p>
    <w:p w:rsidR="00000000" w:rsidRPr="00D47855" w:rsidP="00485790">
      <w:pPr>
        <w:pStyle w:val="BodyText"/>
      </w:pPr>
      <w:r w:rsidRPr="00D47855">
        <w:t>No occupational licensing, legislative or certification requirements are known to apply to this unit at the time of publication.</w:t>
      </w:r>
    </w:p>
    <w:p w:rsidR="00000000" w:rsidRPr="00D47855" w:rsidP="00485790">
      <w:pPr>
        <w:pStyle w:val="BodyText"/>
      </w:pPr>
      <w:r w:rsidRPr="00D47855">
        <w:t>This</w:t>
      </w:r>
      <w:r w:rsidRPr="00D47855">
        <w:t xml:space="preserve"> unit must be delivered and assessed in the context of Australian meat processing standards and regulations.</w:t>
      </w:r>
    </w:p>
    <w:p w:rsidR="00000000" w:rsidRPr="00D47855" w:rsidP="00D47855">
      <w:pPr>
        <w:pStyle w:val="Heading1"/>
      </w:pPr>
      <w:bookmarkStart w:id="3" w:name="O_895354"/>
      <w:bookmarkEnd w:id="3"/>
      <w:r w:rsidRPr="00D47855">
        <w:t>Pre-requisite Unit</w:t>
      </w:r>
    </w:p>
    <w:p w:rsidR="00000000" w:rsidRPr="00D47855" w:rsidP="00485790">
      <w:pPr>
        <w:pStyle w:val="BodyText"/>
      </w:pPr>
      <w:r w:rsidRPr="00D47855">
        <w:t>AMPX209 Sharpen knives</w:t>
      </w:r>
    </w:p>
    <w:p w:rsidR="00000000" w:rsidRPr="00D47855" w:rsidP="00D47855">
      <w:pPr>
        <w:pStyle w:val="Heading1"/>
      </w:pPr>
      <w:bookmarkStart w:id="4" w:name="O_895356"/>
      <w:bookmarkEnd w:id="4"/>
      <w:r w:rsidRPr="00D47855">
        <w:t>Unit Sector</w:t>
      </w:r>
    </w:p>
    <w:p w:rsidR="00000000" w:rsidRPr="00D47855" w:rsidP="00D47855">
      <w:pPr>
        <w:pStyle w:val="Heading1"/>
      </w:pPr>
      <w:bookmarkStart w:id="5" w:name="O_895357"/>
      <w:bookmarkEnd w:id="5"/>
      <w:r w:rsidRPr="00D4785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857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855">
            <w:pPr>
              <w:pStyle w:val="Heading4"/>
              <w:rPr>
                <w:lang w:val="en-NZ"/>
              </w:rPr>
            </w:pPr>
            <w:r w:rsidRPr="00D4785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855">
            <w:pPr>
              <w:pStyle w:val="Heading4"/>
              <w:rPr>
                <w:lang w:val="en-NZ"/>
              </w:rPr>
            </w:pPr>
            <w:r w:rsidRPr="00D47855">
              <w:t>P</w:t>
            </w:r>
            <w:r w:rsidRPr="00D47855">
              <w:t>erformance criteria</w:t>
            </w:r>
          </w:p>
        </w:tc>
      </w:tr>
      <w:tr w:rsidTr="004857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855">
            <w:pPr>
              <w:pStyle w:val="BodyText"/>
              <w:rPr>
                <w:lang w:val="en-NZ"/>
              </w:rPr>
            </w:pPr>
            <w:r w:rsidRPr="00D47855">
              <w:t xml:space="preserve">Elements describe the </w:t>
            </w:r>
            <w:r w:rsidRPr="00D4785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855">
            <w:pPr>
              <w:pStyle w:val="BodyText"/>
              <w:rPr>
                <w:lang w:val="en-NZ"/>
              </w:rPr>
            </w:pPr>
            <w:r w:rsidRPr="00D47855">
              <w:t xml:space="preserve">Performance criteria describe the performance needed to </w:t>
            </w:r>
            <w:r w:rsidRPr="00D47855">
              <w:t>demonstrate achievement of the element.</w:t>
            </w:r>
          </w:p>
        </w:tc>
      </w:tr>
      <w:tr w:rsidTr="004857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855">
            <w:pPr>
              <w:pStyle w:val="List"/>
              <w:rPr>
                <w:lang w:val="en-NZ"/>
              </w:rPr>
            </w:pPr>
            <w:r w:rsidRPr="00D47855">
              <w:t>1.</w:t>
            </w:r>
            <w:r w:rsidRPr="00D47855">
              <w:tab/>
              <w:t>Conduct pre-operation check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855" w:rsidP="00D47855">
            <w:pPr>
              <w:pStyle w:val="List"/>
            </w:pPr>
            <w:r w:rsidRPr="00D47855">
              <w:t>1.1</w:t>
            </w:r>
            <w:r w:rsidRPr="00D47855">
              <w:tab/>
            </w:r>
            <w:r w:rsidRPr="00D47855">
              <w:t>Check fat measuring equipment according to workplace requirements to ensure it is in good working order</w:t>
            </w:r>
          </w:p>
          <w:p w:rsidR="00000000" w:rsidRPr="00D47855" w:rsidP="00D47855">
            <w:pPr>
              <w:pStyle w:val="List"/>
            </w:pPr>
            <w:r w:rsidRPr="00D47855">
              <w:t>1.2</w:t>
            </w:r>
            <w:r w:rsidRPr="00D47855">
              <w:tab/>
              <w:t>Calibrate equipment before the start of production, after each break, and whenever a blade is changed to ensure measurements are accurate</w:t>
            </w:r>
          </w:p>
          <w:p w:rsidR="00000000" w:rsidP="00D47855">
            <w:pPr>
              <w:pStyle w:val="List"/>
              <w:rPr>
                <w:lang w:val="en-NZ"/>
              </w:rPr>
            </w:pPr>
            <w:r w:rsidRPr="00D47855">
              <w:t>1.3</w:t>
            </w:r>
            <w:r w:rsidRPr="00D47855">
              <w:tab/>
              <w:t xml:space="preserve">Check </w:t>
            </w:r>
            <w:r w:rsidRPr="00D47855">
              <w:t>instruments regularly for wear at the start of each shift</w:t>
            </w:r>
          </w:p>
        </w:tc>
      </w:tr>
      <w:tr w:rsidTr="004857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855">
            <w:pPr>
              <w:pStyle w:val="List"/>
              <w:rPr>
                <w:lang w:val="en-NZ"/>
              </w:rPr>
            </w:pPr>
            <w:r w:rsidRPr="00D47855">
              <w:t>2.</w:t>
            </w:r>
            <w:r w:rsidRPr="00D47855">
              <w:tab/>
              <w:t>Identify lots requiring fat measurement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855" w:rsidP="00D47855">
            <w:pPr>
              <w:pStyle w:val="List"/>
            </w:pPr>
            <w:r w:rsidRPr="00D47855">
              <w:t>2.1</w:t>
            </w:r>
            <w:r w:rsidRPr="00D47855">
              <w:tab/>
              <w:t>Locate lots requiring measurement according to workplace requirements to determine the value, market destination and yield of meat</w:t>
            </w:r>
          </w:p>
          <w:p w:rsidR="00000000" w:rsidP="00D47855">
            <w:pPr>
              <w:pStyle w:val="List"/>
              <w:rPr>
                <w:lang w:val="en-NZ"/>
              </w:rPr>
            </w:pPr>
            <w:r w:rsidRPr="00D47855">
              <w:t>2.2</w:t>
            </w:r>
            <w:r w:rsidRPr="00D47855">
              <w:tab/>
            </w:r>
            <w:r w:rsidRPr="00D47855">
              <w:t>Assess possible damage to the measurement site and take appropriate action to ensure accuracy of measurement according to workplace requirements</w:t>
            </w:r>
          </w:p>
        </w:tc>
      </w:tr>
      <w:tr w:rsidTr="004857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855">
            <w:pPr>
              <w:pStyle w:val="List"/>
              <w:rPr>
                <w:lang w:val="en-NZ"/>
              </w:rPr>
            </w:pPr>
            <w:r w:rsidRPr="00D47855">
              <w:t>3.</w:t>
            </w:r>
            <w:r w:rsidRPr="00D47855">
              <w:tab/>
              <w:t>Measure the fat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855" w:rsidP="00D47855">
            <w:pPr>
              <w:pStyle w:val="List"/>
            </w:pPr>
            <w:r w:rsidRPr="00D47855">
              <w:t>3.1</w:t>
            </w:r>
            <w:r w:rsidRPr="00D47855">
              <w:tab/>
              <w:t>Take fat measurements according to workplace and species requirements</w:t>
            </w:r>
          </w:p>
          <w:p w:rsidR="00000000" w:rsidP="00D47855">
            <w:pPr>
              <w:pStyle w:val="List"/>
              <w:rPr>
                <w:lang w:val="en-NZ"/>
              </w:rPr>
            </w:pPr>
            <w:r w:rsidRPr="00D47855">
              <w:t>3.2</w:t>
            </w:r>
            <w:r w:rsidRPr="00D47855">
              <w:tab/>
              <w:t>Cancel and pr</w:t>
            </w:r>
            <w:r w:rsidRPr="00D47855">
              <w:t>omptly rectify incorrect measurements to prevent the transmission of incorrect measurements to the recording system</w:t>
            </w:r>
          </w:p>
        </w:tc>
      </w:tr>
      <w:tr w:rsidTr="004857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855">
            <w:pPr>
              <w:pStyle w:val="List"/>
              <w:rPr>
                <w:lang w:val="en-NZ"/>
              </w:rPr>
            </w:pPr>
            <w:r w:rsidRPr="00D47855">
              <w:t>4.</w:t>
            </w:r>
            <w:r w:rsidRPr="00D47855">
              <w:tab/>
              <w:t>Record the fat measurement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855" w:rsidP="00D47855">
            <w:pPr>
              <w:pStyle w:val="List"/>
            </w:pPr>
            <w:r w:rsidRPr="00D47855">
              <w:t>4.1</w:t>
            </w:r>
            <w:r w:rsidRPr="00D47855">
              <w:tab/>
              <w:t>Compare fat measurement with visual assessment of fat depth</w:t>
            </w:r>
          </w:p>
          <w:p w:rsidR="00000000" w:rsidRPr="00D47855" w:rsidP="00D47855">
            <w:pPr>
              <w:pStyle w:val="List"/>
            </w:pPr>
            <w:r w:rsidRPr="00D47855">
              <w:t>4.2</w:t>
            </w:r>
            <w:r w:rsidRPr="00D47855">
              <w:tab/>
              <w:t>Rerecord fat measurement according to wor</w:t>
            </w:r>
            <w:r w:rsidRPr="00D47855">
              <w:t>kplace requirements</w:t>
            </w:r>
          </w:p>
        </w:tc>
      </w:tr>
    </w:tbl>
    <w:p w:rsidR="00000000" w:rsidRPr="00D47855" w:rsidP="00D47855">
      <w:pPr>
        <w:pStyle w:val="BodyText"/>
      </w:pPr>
    </w:p>
    <w:p w:rsidR="00000000" w:rsidRPr="00D47855" w:rsidP="00D47855">
      <w:pPr>
        <w:pStyle w:val="AllowPageBreak"/>
      </w:pPr>
    </w:p>
    <w:p w:rsidR="00000000" w:rsidRPr="00D47855" w:rsidP="00D47855">
      <w:pPr>
        <w:pStyle w:val="Heading1"/>
      </w:pPr>
      <w:bookmarkStart w:id="6" w:name="O_895358"/>
      <w:bookmarkEnd w:id="6"/>
      <w:r w:rsidRPr="00D47855">
        <w:t>Foundation Skills</w:t>
      </w:r>
    </w:p>
    <w:p w:rsidR="00000000" w:rsidRPr="00D47855" w:rsidP="00485790">
      <w:pPr>
        <w:pStyle w:val="BodyText"/>
      </w:pPr>
      <w:r w:rsidRPr="00D47855">
        <w:t>Foundation Skills essential to performance are explicit in the performance criteria of this unit of competency.</w:t>
      </w:r>
    </w:p>
    <w:p w:rsidR="00000000" w:rsidRPr="00D47855" w:rsidP="00D47855">
      <w:pPr>
        <w:pStyle w:val="Heading1"/>
      </w:pPr>
      <w:bookmarkStart w:id="7" w:name="O_895359"/>
      <w:bookmarkEnd w:id="7"/>
      <w:r w:rsidRPr="00D47855">
        <w:t>Range of Conditions</w:t>
      </w:r>
    </w:p>
    <w:p w:rsidR="00000000" w:rsidRPr="00D47855" w:rsidP="00D47855">
      <w:pPr>
        <w:pStyle w:val="Heading1"/>
      </w:pPr>
      <w:bookmarkStart w:id="8" w:name="O_895360"/>
      <w:bookmarkEnd w:id="8"/>
      <w:r w:rsidRPr="00D47855">
        <w:t>Unit Mapping Information</w:t>
      </w:r>
    </w:p>
    <w:p w:rsidR="00000000" w:rsidRPr="00D47855" w:rsidP="00485790">
      <w:pPr>
        <w:pStyle w:val="BodyText"/>
      </w:pPr>
      <w:r w:rsidRPr="00D47855">
        <w:t>This unit</w:t>
      </w:r>
      <w:r w:rsidRPr="00D47855">
        <w:t xml:space="preserve"> is equivalent to MTMP2064C Measure fat.</w:t>
      </w:r>
    </w:p>
    <w:p w:rsidR="00000000" w:rsidRPr="00D47855" w:rsidP="00D47855">
      <w:pPr>
        <w:pStyle w:val="Heading1"/>
      </w:pPr>
      <w:bookmarkStart w:id="9" w:name="O_895367"/>
      <w:bookmarkEnd w:id="9"/>
      <w:r w:rsidRPr="00D47855">
        <w:t>Links</w:t>
      </w:r>
    </w:p>
    <w:p w:rsidR="00000000" w:rsidRPr="00D47855" w:rsidP="00485790">
      <w:pPr>
        <w:pStyle w:val="BodyText"/>
      </w:pPr>
      <w:r w:rsidRPr="00D478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A7E2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47855" w:rsidP="00D47855"/>
    <w:sectPr w:rsidSect="00D478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55" w:rsidRPr="00485790" w:rsidP="004857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90" w:rsidP="00D478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5790" w:rsidP="00D478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5790" w:rsidP="00D478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855" w:rsidRPr="00485790" w:rsidP="004857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90" w:rsidRPr="002D2AF8" w:rsidP="00D478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AMPA2063 Measure fat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85790" w:rsidP="00D478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8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8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8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8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8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8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8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8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8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8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8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855"/>
  </w:style>
  <w:style w:type="character" w:customStyle="1" w:styleId="Heading1Char">
    <w:name w:val="Heading 1 Char"/>
    <w:basedOn w:val="DefaultParagraphFont"/>
    <w:link w:val="Heading1"/>
    <w:rsid w:val="00D478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85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478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8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785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478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4785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478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8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8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8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8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8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8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8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8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8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8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8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8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85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478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78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7855"/>
    <w:rPr>
      <w:b/>
      <w:spacing w:val="0"/>
    </w:rPr>
  </w:style>
  <w:style w:type="paragraph" w:customStyle="1" w:styleId="SuperTitle">
    <w:name w:val="SuperTitle"/>
    <w:basedOn w:val="Title"/>
    <w:rsid w:val="00D478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8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8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8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8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8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8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8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8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8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8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8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8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7855"/>
    <w:rPr>
      <w:i/>
    </w:rPr>
  </w:style>
  <w:style w:type="paragraph" w:styleId="Caption">
    <w:name w:val="caption"/>
    <w:basedOn w:val="BodyText"/>
    <w:next w:val="Normal"/>
    <w:qFormat/>
    <w:rsid w:val="00D478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8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8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855"/>
  </w:style>
  <w:style w:type="paragraph" w:styleId="TableofFigures">
    <w:name w:val="table of figures"/>
    <w:basedOn w:val="Normal"/>
    <w:next w:val="Normal"/>
    <w:semiHidden/>
    <w:rsid w:val="00D478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8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7855"/>
    <w:rPr>
      <w:rFonts w:ascii="Wingdings" w:hAnsi="Wingdings"/>
    </w:rPr>
  </w:style>
  <w:style w:type="character" w:customStyle="1" w:styleId="HotSpot">
    <w:name w:val="HotSpot"/>
    <w:rsid w:val="00D47855"/>
    <w:rPr>
      <w:color w:val="0033CC"/>
      <w:u w:val="none"/>
    </w:rPr>
  </w:style>
  <w:style w:type="paragraph" w:customStyle="1" w:styleId="BodyTextRight">
    <w:name w:val="Body Text Right"/>
    <w:basedOn w:val="BodyText"/>
    <w:rsid w:val="00D478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8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8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8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8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8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855"/>
    <w:rPr>
      <w:sz w:val="32"/>
    </w:rPr>
  </w:style>
  <w:style w:type="paragraph" w:customStyle="1" w:styleId="HeadingProcedure">
    <w:name w:val="Heading Procedure"/>
    <w:basedOn w:val="HeadingBase"/>
    <w:next w:val="Normal"/>
    <w:rsid w:val="00D478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855"/>
    <w:pPr>
      <w:spacing w:before="60" w:after="60"/>
    </w:pPr>
  </w:style>
  <w:style w:type="paragraph" w:styleId="ListContinue">
    <w:name w:val="List Continue"/>
    <w:basedOn w:val="List"/>
    <w:rsid w:val="00D47855"/>
    <w:pPr>
      <w:ind w:firstLine="0"/>
    </w:pPr>
  </w:style>
  <w:style w:type="paragraph" w:customStyle="1" w:styleId="ListNote">
    <w:name w:val="List Note"/>
    <w:basedOn w:val="List"/>
    <w:rsid w:val="00D478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8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8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855"/>
    <w:rPr>
      <w:rFonts w:ascii="Courier New" w:hAnsi="Courier New"/>
    </w:rPr>
  </w:style>
  <w:style w:type="paragraph" w:customStyle="1" w:styleId="NoteBullet">
    <w:name w:val="Note Bullet"/>
    <w:basedOn w:val="Note"/>
    <w:rsid w:val="00D478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8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8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8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8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78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8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855"/>
    <w:rPr>
      <w:b/>
      <w:smallCaps/>
    </w:rPr>
  </w:style>
  <w:style w:type="paragraph" w:customStyle="1" w:styleId="TableListNumber">
    <w:name w:val="Table List Number"/>
    <w:basedOn w:val="ListNumber"/>
    <w:rsid w:val="00D478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8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855"/>
    <w:pPr>
      <w:numPr>
        <w:numId w:val="7"/>
      </w:numPr>
    </w:pPr>
  </w:style>
  <w:style w:type="paragraph" w:customStyle="1" w:styleId="ListAlpha2">
    <w:name w:val="List Alpha 2"/>
    <w:basedOn w:val="List2"/>
    <w:rsid w:val="00D47855"/>
    <w:pPr>
      <w:numPr>
        <w:numId w:val="6"/>
      </w:numPr>
    </w:pPr>
  </w:style>
  <w:style w:type="paragraph" w:styleId="List2">
    <w:name w:val="List 2"/>
    <w:basedOn w:val="BodyText"/>
    <w:rsid w:val="00D478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8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8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8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8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8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7855"/>
    <w:pPr>
      <w:numPr>
        <w:numId w:val="2"/>
      </w:numPr>
    </w:pPr>
  </w:style>
  <w:style w:type="paragraph" w:styleId="ListContinue2">
    <w:name w:val="List Continue 2"/>
    <w:basedOn w:val="List2"/>
    <w:rsid w:val="00D47855"/>
    <w:pPr>
      <w:ind w:firstLine="0"/>
    </w:pPr>
  </w:style>
  <w:style w:type="paragraph" w:styleId="ListContinue3">
    <w:name w:val="List Continue 3"/>
    <w:basedOn w:val="List3"/>
    <w:rsid w:val="00D47855"/>
    <w:pPr>
      <w:ind w:left="1021" w:firstLine="0"/>
    </w:pPr>
  </w:style>
  <w:style w:type="paragraph" w:styleId="ListContinue4">
    <w:name w:val="List Continue 4"/>
    <w:basedOn w:val="List4"/>
    <w:rsid w:val="00D47855"/>
    <w:pPr>
      <w:ind w:firstLine="0"/>
    </w:pPr>
  </w:style>
  <w:style w:type="paragraph" w:styleId="ListContinue5">
    <w:name w:val="List Continue 5"/>
    <w:basedOn w:val="List5"/>
    <w:rsid w:val="00D47855"/>
    <w:pPr>
      <w:ind w:firstLine="0"/>
    </w:pPr>
  </w:style>
  <w:style w:type="paragraph" w:styleId="ListNumber3">
    <w:name w:val="List Number 3"/>
    <w:basedOn w:val="List3"/>
    <w:rsid w:val="00D47855"/>
    <w:pPr>
      <w:numPr>
        <w:numId w:val="3"/>
      </w:numPr>
    </w:pPr>
  </w:style>
  <w:style w:type="paragraph" w:styleId="ListNumber4">
    <w:name w:val="List Number 4"/>
    <w:basedOn w:val="List4"/>
    <w:rsid w:val="00D47855"/>
    <w:pPr>
      <w:numPr>
        <w:numId w:val="4"/>
      </w:numPr>
    </w:pPr>
  </w:style>
  <w:style w:type="paragraph" w:styleId="ListNumber5">
    <w:name w:val="List Number 5"/>
    <w:basedOn w:val="List5"/>
    <w:rsid w:val="00D47855"/>
    <w:pPr>
      <w:numPr>
        <w:numId w:val="5"/>
      </w:numPr>
    </w:pPr>
  </w:style>
  <w:style w:type="paragraph" w:styleId="BlockText">
    <w:name w:val="Block Text"/>
    <w:basedOn w:val="Normal"/>
    <w:rsid w:val="00D478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8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855"/>
    <w:rPr>
      <w:sz w:val="16"/>
      <w:vertAlign w:val="superscript"/>
    </w:rPr>
  </w:style>
  <w:style w:type="character" w:customStyle="1" w:styleId="Symbols">
    <w:name w:val="Symbols"/>
    <w:basedOn w:val="DefaultParagraphFont"/>
    <w:rsid w:val="00D47855"/>
    <w:rPr>
      <w:rFonts w:ascii="Symbol" w:hAnsi="Symbol"/>
    </w:rPr>
  </w:style>
  <w:style w:type="character" w:customStyle="1" w:styleId="MenuOptions">
    <w:name w:val="Menu Options"/>
    <w:basedOn w:val="DefaultParagraphFont"/>
    <w:rsid w:val="00D478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855"/>
    <w:rPr>
      <w:b/>
    </w:rPr>
  </w:style>
  <w:style w:type="character" w:customStyle="1" w:styleId="Underlined">
    <w:name w:val="Underlined"/>
    <w:basedOn w:val="DefaultParagraphFont"/>
    <w:rsid w:val="00D47855"/>
    <w:rPr>
      <w:u w:val="single"/>
    </w:rPr>
  </w:style>
  <w:style w:type="paragraph" w:customStyle="1" w:styleId="TableBodyTextRight">
    <w:name w:val="Table Body Text Right"/>
    <w:basedOn w:val="TableBodyText"/>
    <w:rsid w:val="00D478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855"/>
    <w:rPr>
      <w:sz w:val="18"/>
    </w:rPr>
  </w:style>
  <w:style w:type="paragraph" w:customStyle="1" w:styleId="BodySmallRight">
    <w:name w:val="Body Small Right"/>
    <w:basedOn w:val="BodyTextRight"/>
    <w:rsid w:val="00D47855"/>
    <w:rPr>
      <w:sz w:val="18"/>
      <w:szCs w:val="18"/>
    </w:rPr>
  </w:style>
  <w:style w:type="paragraph" w:customStyle="1" w:styleId="MarginEdition">
    <w:name w:val="Margin Edition"/>
    <w:basedOn w:val="MarginNote"/>
    <w:rsid w:val="00D478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855"/>
    <w:rPr>
      <w:sz w:val="2"/>
      <w:szCs w:val="2"/>
    </w:rPr>
  </w:style>
  <w:style w:type="character" w:customStyle="1" w:styleId="Small">
    <w:name w:val="Small"/>
    <w:basedOn w:val="DefaultParagraphFont"/>
    <w:rsid w:val="00D47855"/>
    <w:rPr>
      <w:sz w:val="16"/>
    </w:rPr>
  </w:style>
  <w:style w:type="paragraph" w:customStyle="1" w:styleId="WideTable">
    <w:name w:val="Wide Table"/>
    <w:basedOn w:val="Normal"/>
    <w:rsid w:val="00D478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855"/>
  </w:style>
  <w:style w:type="paragraph" w:styleId="Quote">
    <w:name w:val="Quote"/>
    <w:basedOn w:val="Heading1"/>
    <w:link w:val="QuoteChar"/>
    <w:qFormat/>
    <w:rsid w:val="00D478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8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855"/>
    <w:pPr>
      <w:pageBreakBefore/>
    </w:pPr>
  </w:style>
  <w:style w:type="paragraph" w:customStyle="1" w:styleId="Border">
    <w:name w:val="Border"/>
    <w:basedOn w:val="Normal"/>
    <w:qFormat/>
    <w:rsid w:val="00D478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8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8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8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8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8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8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8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8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855"/>
    <w:rPr>
      <w:u w:val="single"/>
    </w:rPr>
  </w:style>
  <w:style w:type="character" w:customStyle="1" w:styleId="BoldandItalics">
    <w:name w:val="Bold and Italics"/>
    <w:qFormat/>
    <w:rsid w:val="00D47855"/>
    <w:rPr>
      <w:b/>
      <w:i/>
      <w:u w:val="none"/>
    </w:rPr>
  </w:style>
  <w:style w:type="paragraph" w:styleId="BalloonText">
    <w:name w:val="Balloon Text"/>
    <w:basedOn w:val="Normal"/>
    <w:link w:val="BalloonTextChar"/>
    <w:rsid w:val="00D478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8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8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8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8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8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855"/>
    <w:pPr>
      <w:spacing w:before="0" w:after="0"/>
    </w:pPr>
  </w:style>
  <w:style w:type="paragraph" w:customStyle="1" w:styleId="BodyTextBold">
    <w:name w:val="Body Text Bold"/>
    <w:basedOn w:val="BodyText"/>
    <w:qFormat/>
    <w:rsid w:val="00D47855"/>
    <w:rPr>
      <w:b/>
    </w:rPr>
  </w:style>
  <w:style w:type="character" w:styleId="Hyperlink">
    <w:name w:val="Hyperlink"/>
    <w:basedOn w:val="DefaultParagraphFont"/>
    <w:uiPriority w:val="99"/>
    <w:unhideWhenUsed/>
    <w:rsid w:val="004857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2353</Characters>
  <Application>Microsoft Office Word</Application>
  <DocSecurity>0</DocSecurity>
  <Lines>90</Lines>
  <Paragraphs>55</Paragraphs>
  <ScaleCrop>false</ScaleCrop>
  <Company>Author-it Software Corporation Ltd.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AMPA2063 Measure fat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2025-02-21T06:58:00Z</dcterms:created>
  <dcterms:modified xsi:type="dcterms:W3CDTF">2025-02-21T06:58:00Z</dcterms:modified>
</cp:coreProperties>
</file>