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2DF" w:rsidP="00AE5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AMPA2062 Operate semi-automatic tagging machine</w:t>
      </w:r>
      <w:r>
        <w:fldChar w:fldCharType="end"/>
      </w:r>
    </w:p>
    <w:p w:rsidR="00AE52DF" w:rsidP="00AE52DF">
      <w:pPr>
        <w:pStyle w:val="Version"/>
        <w:sectPr w:rsidSect="005E72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225" w:rsidP="005E7225">
      <w:pPr>
        <w:pStyle w:val="SuperHeading"/>
      </w:pPr>
      <w:r w:rsidRPr="005E7225">
        <w:t>AMPA2062 Operate semi-automatic tagging machine</w:t>
      </w:r>
    </w:p>
    <w:p w:rsidR="00000000" w:rsidRPr="005E7225" w:rsidP="005E7225">
      <w:pPr>
        <w:pStyle w:val="Heading1"/>
      </w:pPr>
      <w:bookmarkStart w:id="1" w:name="O_895333"/>
      <w:bookmarkEnd w:id="1"/>
      <w:r w:rsidRPr="005E72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E7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TableHeading"/>
              <w:rPr>
                <w:lang w:val="en-NZ"/>
              </w:rPr>
            </w:pPr>
            <w:r w:rsidRPr="005E72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TableHeading"/>
              <w:rPr>
                <w:lang w:val="en-NZ"/>
              </w:rPr>
            </w:pPr>
            <w:r w:rsidRPr="005E72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TableHeading"/>
              <w:rPr>
                <w:lang w:val="en-NZ"/>
              </w:rPr>
            </w:pPr>
            <w:r w:rsidRPr="005E7225">
              <w:t>Comment</w:t>
            </w:r>
          </w:p>
        </w:tc>
      </w:tr>
      <w:tr w:rsidTr="005E72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BodyText"/>
              <w:rPr>
                <w:lang w:val="en-NZ"/>
              </w:rPr>
            </w:pPr>
            <w:r w:rsidRPr="005E72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BodyText"/>
              <w:rPr>
                <w:lang w:val="en-NZ"/>
              </w:rPr>
            </w:pPr>
            <w:r w:rsidRPr="005E722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25" w:rsidP="005E7225">
            <w:pPr>
              <w:pStyle w:val="BodyText"/>
            </w:pPr>
            <w:r w:rsidRPr="005E7225">
              <w:t>Initial release</w:t>
            </w:r>
          </w:p>
        </w:tc>
      </w:tr>
    </w:tbl>
    <w:p w:rsidR="00000000" w:rsidRPr="005E7225" w:rsidP="005E7225">
      <w:pPr>
        <w:pStyle w:val="BodyText"/>
      </w:pPr>
    </w:p>
    <w:p w:rsidR="00000000" w:rsidRPr="005E7225" w:rsidP="005E7225">
      <w:pPr>
        <w:pStyle w:val="AllowPageBreak"/>
      </w:pPr>
    </w:p>
    <w:p w:rsidR="00000000" w:rsidRPr="005E7225" w:rsidP="005E7225">
      <w:pPr>
        <w:pStyle w:val="Heading1"/>
      </w:pPr>
      <w:bookmarkStart w:id="2" w:name="O_895334"/>
      <w:bookmarkEnd w:id="2"/>
      <w:r w:rsidRPr="005E7225">
        <w:t>Application</w:t>
      </w:r>
    </w:p>
    <w:p w:rsidR="00000000" w:rsidRPr="005E7225" w:rsidP="00AE52DF">
      <w:pPr>
        <w:pStyle w:val="BodyText"/>
      </w:pPr>
      <w:r w:rsidRPr="005E7225">
        <w:t>This unit describes the skills and knowledge required to operate electronic equipment that generates carcase tags, records carcase grades and generates production reports.</w:t>
      </w:r>
    </w:p>
    <w:p w:rsidR="00000000" w:rsidRPr="005E7225" w:rsidP="00AE52DF">
      <w:pPr>
        <w:pStyle w:val="BodyText"/>
      </w:pPr>
      <w:r w:rsidRPr="005E7225">
        <w:t>This unit is applicable to slaughter floors, wild game processing plants or load ou</w:t>
      </w:r>
      <w:r w:rsidRPr="005E7225">
        <w:t>t areas where carcases are graded, weighed and tagged.</w:t>
      </w:r>
    </w:p>
    <w:p w:rsidR="00000000" w:rsidRPr="005E7225" w:rsidP="00AE52DF">
      <w:pPr>
        <w:pStyle w:val="BodyText"/>
      </w:pPr>
      <w:r w:rsidRPr="005E7225">
        <w:t xml:space="preserve">All work should be carried out to comply with workplace and hygiene requirements. </w:t>
      </w:r>
    </w:p>
    <w:p w:rsidR="00000000" w:rsidRPr="005E7225" w:rsidP="00AE52DF">
      <w:pPr>
        <w:pStyle w:val="BodyText"/>
      </w:pPr>
      <w:r w:rsidRPr="005E7225">
        <w:t>This unit applies to individuals who work under general supervision, exercise limited autonomy and have some account</w:t>
      </w:r>
      <w:r w:rsidRPr="005E7225">
        <w:t>ability for their own work.</w:t>
      </w:r>
    </w:p>
    <w:p w:rsidR="00000000" w:rsidRPr="005E7225" w:rsidP="00AE52DF">
      <w:pPr>
        <w:pStyle w:val="BodyText"/>
      </w:pPr>
      <w:r w:rsidRPr="005E7225">
        <w:t>No occupational licensing, legislative or certification requirements are known to apply to this unit at the time of publication.</w:t>
      </w:r>
    </w:p>
    <w:p w:rsidR="00000000" w:rsidRPr="005E7225" w:rsidP="00AE52DF">
      <w:pPr>
        <w:pStyle w:val="BodyText"/>
      </w:pPr>
      <w:r w:rsidRPr="005E7225">
        <w:t>This unit must be delivered and assessed in the context of Australian meat processing standards a</w:t>
      </w:r>
      <w:r w:rsidRPr="005E7225">
        <w:t>nd regulations.</w:t>
      </w:r>
    </w:p>
    <w:p w:rsidR="00000000" w:rsidRPr="005E7225" w:rsidP="005E7225">
      <w:pPr>
        <w:pStyle w:val="Heading1"/>
      </w:pPr>
      <w:bookmarkStart w:id="3" w:name="O_895335"/>
      <w:bookmarkEnd w:id="3"/>
      <w:r w:rsidRPr="005E7225">
        <w:t>Pre-requisite Unit</w:t>
      </w:r>
    </w:p>
    <w:p w:rsidR="00000000" w:rsidRPr="005E7225" w:rsidP="00AE52DF">
      <w:pPr>
        <w:pStyle w:val="BodyText"/>
      </w:pPr>
      <w:r w:rsidRPr="005E7225">
        <w:t>Nil.</w:t>
      </w:r>
    </w:p>
    <w:p w:rsidR="00000000" w:rsidRPr="005E7225" w:rsidP="005E7225">
      <w:pPr>
        <w:pStyle w:val="Heading1"/>
      </w:pPr>
      <w:bookmarkStart w:id="4" w:name="O_895337"/>
      <w:bookmarkEnd w:id="4"/>
      <w:r w:rsidRPr="005E7225">
        <w:t>Unit Sector</w:t>
      </w:r>
    </w:p>
    <w:p w:rsidR="00000000" w:rsidRPr="005E7225" w:rsidP="005E7225">
      <w:pPr>
        <w:pStyle w:val="Heading1"/>
      </w:pPr>
      <w:bookmarkStart w:id="5" w:name="O_895338"/>
      <w:bookmarkEnd w:id="5"/>
      <w:r w:rsidRPr="005E722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E52D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Heading4"/>
              <w:rPr>
                <w:lang w:val="en-NZ"/>
              </w:rPr>
            </w:pPr>
            <w:r w:rsidRPr="005E722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Heading4"/>
              <w:rPr>
                <w:lang w:val="en-NZ"/>
              </w:rPr>
            </w:pPr>
            <w:r w:rsidRPr="005E7225">
              <w:t>Performance criteria</w:t>
            </w:r>
          </w:p>
        </w:tc>
      </w:tr>
      <w:tr w:rsidTr="00AE52D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BodyText"/>
              <w:rPr>
                <w:lang w:val="en-NZ"/>
              </w:rPr>
            </w:pPr>
            <w:r w:rsidRPr="005E7225">
              <w:t xml:space="preserve">Elements describe the </w:t>
            </w:r>
            <w:r w:rsidRPr="005E7225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BodyText"/>
              <w:rPr>
                <w:lang w:val="en-NZ"/>
              </w:rPr>
            </w:pPr>
            <w:r w:rsidRPr="005E7225">
              <w:t xml:space="preserve">Performance criteria describe the performance needed to </w:t>
            </w:r>
            <w:r w:rsidRPr="005E7225">
              <w:t>demonstrate achievement of the element.</w:t>
            </w:r>
          </w:p>
        </w:tc>
      </w:tr>
      <w:tr w:rsidTr="00AE52D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List"/>
              <w:rPr>
                <w:lang w:val="en-NZ"/>
              </w:rPr>
            </w:pPr>
            <w:r w:rsidRPr="005E7225">
              <w:t>1.</w:t>
            </w:r>
            <w:r w:rsidRPr="005E7225">
              <w:tab/>
              <w:t>Select carcase grade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List"/>
              <w:rPr>
                <w:lang w:val="en-NZ"/>
              </w:rPr>
            </w:pPr>
            <w:r w:rsidRPr="005E7225">
              <w:t>1.1</w:t>
            </w:r>
            <w:r w:rsidRPr="005E7225">
              <w:tab/>
              <w:t>Weigh and label carcase according to workplace requirements</w:t>
            </w:r>
          </w:p>
        </w:tc>
      </w:tr>
      <w:tr w:rsidTr="00AE52D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List"/>
              <w:rPr>
                <w:lang w:val="en-NZ"/>
              </w:rPr>
            </w:pPr>
            <w:r w:rsidRPr="005E7225">
              <w:t>2.</w:t>
            </w:r>
            <w:r w:rsidRPr="005E7225">
              <w:tab/>
              <w:t>Operate tag generating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25" w:rsidP="005E7225">
            <w:pPr>
              <w:pStyle w:val="List"/>
            </w:pPr>
            <w:r w:rsidRPr="005E7225">
              <w:t>2.1</w:t>
            </w:r>
            <w:r w:rsidRPr="005E7225">
              <w:tab/>
              <w:t>Enter codes for specific carca</w:t>
            </w:r>
            <w:r w:rsidRPr="005E7225">
              <w:t>se category into the system</w:t>
            </w:r>
          </w:p>
          <w:p w:rsidR="00000000" w:rsidRPr="005E7225" w:rsidP="005E7225">
            <w:pPr>
              <w:pStyle w:val="List"/>
            </w:pPr>
            <w:r w:rsidRPr="005E7225">
              <w:t>2.2</w:t>
            </w:r>
            <w:r w:rsidRPr="005E7225">
              <w:tab/>
              <w:t>Generate tags according to workplace requirements</w:t>
            </w:r>
          </w:p>
          <w:p w:rsidR="00000000" w:rsidRPr="005E7225" w:rsidP="005E7225">
            <w:pPr>
              <w:pStyle w:val="List"/>
            </w:pPr>
            <w:r w:rsidRPr="005E7225">
              <w:t>2.3</w:t>
            </w:r>
            <w:r w:rsidRPr="005E7225">
              <w:tab/>
              <w:t>Monitor and replenish consumables as required</w:t>
            </w:r>
          </w:p>
          <w:p w:rsidR="00000000" w:rsidRPr="005E7225" w:rsidP="005E7225">
            <w:pPr>
              <w:pStyle w:val="List"/>
            </w:pPr>
            <w:r w:rsidRPr="005E7225">
              <w:t>2.4</w:t>
            </w:r>
            <w:r w:rsidRPr="005E7225">
              <w:tab/>
              <w:t>Monitor, clean and maintain equipment according to workplace requirements and manufacturer</w:t>
            </w:r>
            <w:r>
              <w:t>’</w:t>
            </w:r>
            <w:r w:rsidRPr="005E7225">
              <w:t>s specifications</w:t>
            </w:r>
          </w:p>
          <w:p w:rsidR="00000000" w:rsidP="005E7225">
            <w:pPr>
              <w:pStyle w:val="List"/>
              <w:rPr>
                <w:lang w:val="en-NZ"/>
              </w:rPr>
            </w:pPr>
            <w:r w:rsidRPr="005E7225">
              <w:t>2.5</w:t>
            </w:r>
            <w:r w:rsidRPr="005E7225">
              <w:tab/>
            </w:r>
            <w:r w:rsidRPr="005E7225">
              <w:t>Generate reports, where part of work instructions</w:t>
            </w:r>
          </w:p>
        </w:tc>
      </w:tr>
      <w:tr w:rsidTr="00AE52D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25">
            <w:pPr>
              <w:pStyle w:val="List"/>
              <w:rPr>
                <w:lang w:val="en-NZ"/>
              </w:rPr>
            </w:pPr>
            <w:r w:rsidRPr="005E7225">
              <w:t>3.</w:t>
            </w:r>
            <w:r w:rsidRPr="005E7225">
              <w:tab/>
              <w:t>Tag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25" w:rsidP="005E7225">
            <w:pPr>
              <w:pStyle w:val="List"/>
            </w:pPr>
            <w:r w:rsidRPr="005E7225">
              <w:t>3.1</w:t>
            </w:r>
            <w:r w:rsidRPr="005E7225">
              <w:tab/>
              <w:t>Tag carcase according to workplace requirements</w:t>
            </w:r>
          </w:p>
          <w:p w:rsidR="00000000" w:rsidRPr="005E7225" w:rsidP="005E7225">
            <w:pPr>
              <w:pStyle w:val="List"/>
            </w:pPr>
            <w:r w:rsidRPr="005E7225">
              <w:t>3.2</w:t>
            </w:r>
            <w:r w:rsidRPr="005E7225">
              <w:tab/>
              <w:t>Identify and deal with potential sources of contamination to workplace requirements</w:t>
            </w:r>
          </w:p>
        </w:tc>
      </w:tr>
    </w:tbl>
    <w:p w:rsidR="00000000" w:rsidRPr="005E7225" w:rsidP="005E7225">
      <w:pPr>
        <w:pStyle w:val="BodyText"/>
      </w:pPr>
    </w:p>
    <w:p w:rsidR="00000000" w:rsidRPr="005E7225" w:rsidP="005E7225">
      <w:pPr>
        <w:pStyle w:val="AllowPageBreak"/>
      </w:pPr>
    </w:p>
    <w:p w:rsidR="00000000" w:rsidRPr="005E7225" w:rsidP="005E7225">
      <w:pPr>
        <w:pStyle w:val="Heading1"/>
      </w:pPr>
      <w:bookmarkStart w:id="6" w:name="O_895339"/>
      <w:bookmarkEnd w:id="6"/>
      <w:r w:rsidRPr="005E7225">
        <w:t>Foundation Skills</w:t>
      </w:r>
    </w:p>
    <w:p w:rsidR="00000000" w:rsidRPr="005E7225" w:rsidP="00AE52DF">
      <w:pPr>
        <w:pStyle w:val="BodyText"/>
      </w:pPr>
      <w:r w:rsidRPr="005E7225">
        <w:t>Foundation Sk</w:t>
      </w:r>
      <w:r w:rsidRPr="005E7225">
        <w:t>ills essential to performance are explicit in the performance criteria of this unit of competency.</w:t>
      </w:r>
    </w:p>
    <w:p w:rsidR="00000000" w:rsidRPr="005E7225" w:rsidP="005E7225">
      <w:pPr>
        <w:pStyle w:val="Heading1"/>
      </w:pPr>
      <w:bookmarkStart w:id="7" w:name="O_895340"/>
      <w:bookmarkEnd w:id="7"/>
      <w:r w:rsidRPr="005E7225">
        <w:t>Range of Conditions</w:t>
      </w:r>
    </w:p>
    <w:p w:rsidR="00000000" w:rsidRPr="005E7225" w:rsidP="005E7225">
      <w:pPr>
        <w:pStyle w:val="Heading1"/>
      </w:pPr>
      <w:bookmarkStart w:id="8" w:name="O_895341"/>
      <w:bookmarkEnd w:id="8"/>
      <w:r w:rsidRPr="005E7225">
        <w:t>Unit Mapping Information</w:t>
      </w:r>
    </w:p>
    <w:p w:rsidR="00000000" w:rsidRPr="005E7225" w:rsidP="00AE52DF">
      <w:pPr>
        <w:pStyle w:val="BodyText"/>
      </w:pPr>
      <w:r w:rsidRPr="005E7225">
        <w:t>This unit is equivalent to MTMP2063C Operate semi-automatic tagging machine.</w:t>
      </w:r>
    </w:p>
    <w:p w:rsidR="00000000" w:rsidRPr="005E7225" w:rsidP="005E7225">
      <w:pPr>
        <w:pStyle w:val="Heading1"/>
      </w:pPr>
      <w:bookmarkStart w:id="9" w:name="O_895348"/>
      <w:bookmarkEnd w:id="9"/>
      <w:r w:rsidRPr="005E7225">
        <w:t>Links</w:t>
      </w:r>
    </w:p>
    <w:p w:rsidR="00000000" w:rsidRPr="005E7225" w:rsidP="00AE52DF">
      <w:pPr>
        <w:pStyle w:val="BodyText"/>
      </w:pPr>
      <w:r w:rsidRPr="005E72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F27B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E7225" w:rsidP="005E7225"/>
    <w:sectPr w:rsidSect="005E72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25" w:rsidRPr="00AE52DF" w:rsidP="00AE5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2DF" w:rsidP="005E72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52DF" w:rsidP="005E72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52DF" w:rsidP="005E72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225" w:rsidRPr="00AE52DF" w:rsidP="00AE5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2DF" w:rsidRPr="002D2AF8" w:rsidP="005E72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AMPA2062 Operate semi-automatic tagging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E52DF" w:rsidP="005E72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2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2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2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2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2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2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2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2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2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2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2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225"/>
  </w:style>
  <w:style w:type="character" w:customStyle="1" w:styleId="Heading1Char">
    <w:name w:val="Heading 1 Char"/>
    <w:basedOn w:val="DefaultParagraphFont"/>
    <w:link w:val="Heading1"/>
    <w:rsid w:val="005E72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22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E72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2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22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E72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72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72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2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2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2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2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2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2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2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2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2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2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2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2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2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2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22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E72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72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7225"/>
    <w:rPr>
      <w:b/>
      <w:spacing w:val="0"/>
    </w:rPr>
  </w:style>
  <w:style w:type="paragraph" w:customStyle="1" w:styleId="SuperTitle">
    <w:name w:val="SuperTitle"/>
    <w:basedOn w:val="Title"/>
    <w:rsid w:val="005E72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2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2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2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2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2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2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2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2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2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2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2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2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225"/>
    <w:rPr>
      <w:i/>
    </w:rPr>
  </w:style>
  <w:style w:type="paragraph" w:styleId="Caption">
    <w:name w:val="caption"/>
    <w:basedOn w:val="BodyText"/>
    <w:next w:val="Normal"/>
    <w:qFormat/>
    <w:rsid w:val="005E72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2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2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225"/>
  </w:style>
  <w:style w:type="paragraph" w:styleId="TableofFigures">
    <w:name w:val="table of figures"/>
    <w:basedOn w:val="Normal"/>
    <w:next w:val="Normal"/>
    <w:semiHidden/>
    <w:rsid w:val="005E72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2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7225"/>
    <w:rPr>
      <w:rFonts w:ascii="Wingdings" w:hAnsi="Wingdings"/>
    </w:rPr>
  </w:style>
  <w:style w:type="character" w:customStyle="1" w:styleId="HotSpot">
    <w:name w:val="HotSpot"/>
    <w:rsid w:val="005E7225"/>
    <w:rPr>
      <w:color w:val="0033CC"/>
      <w:u w:val="none"/>
    </w:rPr>
  </w:style>
  <w:style w:type="paragraph" w:customStyle="1" w:styleId="BodyTextRight">
    <w:name w:val="Body Text Right"/>
    <w:basedOn w:val="BodyText"/>
    <w:rsid w:val="005E72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2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2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2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2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2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225"/>
    <w:rPr>
      <w:sz w:val="32"/>
    </w:rPr>
  </w:style>
  <w:style w:type="paragraph" w:customStyle="1" w:styleId="HeadingProcedure">
    <w:name w:val="Heading Procedure"/>
    <w:basedOn w:val="HeadingBase"/>
    <w:next w:val="Normal"/>
    <w:rsid w:val="005E72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225"/>
    <w:pPr>
      <w:spacing w:before="60" w:after="60"/>
    </w:pPr>
  </w:style>
  <w:style w:type="paragraph" w:styleId="ListContinue">
    <w:name w:val="List Continue"/>
    <w:basedOn w:val="List"/>
    <w:rsid w:val="005E7225"/>
    <w:pPr>
      <w:ind w:firstLine="0"/>
    </w:pPr>
  </w:style>
  <w:style w:type="paragraph" w:customStyle="1" w:styleId="ListNote">
    <w:name w:val="List Note"/>
    <w:basedOn w:val="List"/>
    <w:rsid w:val="005E72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2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2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225"/>
    <w:rPr>
      <w:rFonts w:ascii="Courier New" w:hAnsi="Courier New"/>
    </w:rPr>
  </w:style>
  <w:style w:type="paragraph" w:customStyle="1" w:styleId="NoteBullet">
    <w:name w:val="Note Bullet"/>
    <w:basedOn w:val="Note"/>
    <w:rsid w:val="005E72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2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2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2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2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72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2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225"/>
    <w:rPr>
      <w:b/>
      <w:smallCaps/>
    </w:rPr>
  </w:style>
  <w:style w:type="paragraph" w:customStyle="1" w:styleId="TableListNumber">
    <w:name w:val="Table List Number"/>
    <w:basedOn w:val="ListNumber"/>
    <w:rsid w:val="005E72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2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225"/>
    <w:pPr>
      <w:numPr>
        <w:numId w:val="7"/>
      </w:numPr>
    </w:pPr>
  </w:style>
  <w:style w:type="paragraph" w:customStyle="1" w:styleId="ListAlpha2">
    <w:name w:val="List Alpha 2"/>
    <w:basedOn w:val="List2"/>
    <w:rsid w:val="005E7225"/>
    <w:pPr>
      <w:numPr>
        <w:numId w:val="6"/>
      </w:numPr>
    </w:pPr>
  </w:style>
  <w:style w:type="paragraph" w:styleId="List2">
    <w:name w:val="List 2"/>
    <w:basedOn w:val="BodyText"/>
    <w:rsid w:val="005E72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2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2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2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2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2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7225"/>
    <w:pPr>
      <w:numPr>
        <w:numId w:val="2"/>
      </w:numPr>
    </w:pPr>
  </w:style>
  <w:style w:type="paragraph" w:styleId="ListContinue2">
    <w:name w:val="List Continue 2"/>
    <w:basedOn w:val="List2"/>
    <w:rsid w:val="005E7225"/>
    <w:pPr>
      <w:ind w:firstLine="0"/>
    </w:pPr>
  </w:style>
  <w:style w:type="paragraph" w:styleId="ListContinue3">
    <w:name w:val="List Continue 3"/>
    <w:basedOn w:val="List3"/>
    <w:rsid w:val="005E7225"/>
    <w:pPr>
      <w:ind w:left="1021" w:firstLine="0"/>
    </w:pPr>
  </w:style>
  <w:style w:type="paragraph" w:styleId="ListContinue4">
    <w:name w:val="List Continue 4"/>
    <w:basedOn w:val="List4"/>
    <w:rsid w:val="005E7225"/>
    <w:pPr>
      <w:ind w:firstLine="0"/>
    </w:pPr>
  </w:style>
  <w:style w:type="paragraph" w:styleId="ListContinue5">
    <w:name w:val="List Continue 5"/>
    <w:basedOn w:val="List5"/>
    <w:rsid w:val="005E7225"/>
    <w:pPr>
      <w:ind w:firstLine="0"/>
    </w:pPr>
  </w:style>
  <w:style w:type="paragraph" w:styleId="ListNumber3">
    <w:name w:val="List Number 3"/>
    <w:basedOn w:val="List3"/>
    <w:rsid w:val="005E7225"/>
    <w:pPr>
      <w:numPr>
        <w:numId w:val="3"/>
      </w:numPr>
    </w:pPr>
  </w:style>
  <w:style w:type="paragraph" w:styleId="ListNumber4">
    <w:name w:val="List Number 4"/>
    <w:basedOn w:val="List4"/>
    <w:rsid w:val="005E7225"/>
    <w:pPr>
      <w:numPr>
        <w:numId w:val="4"/>
      </w:numPr>
    </w:pPr>
  </w:style>
  <w:style w:type="paragraph" w:styleId="ListNumber5">
    <w:name w:val="List Number 5"/>
    <w:basedOn w:val="List5"/>
    <w:rsid w:val="005E7225"/>
    <w:pPr>
      <w:numPr>
        <w:numId w:val="5"/>
      </w:numPr>
    </w:pPr>
  </w:style>
  <w:style w:type="paragraph" w:styleId="BlockText">
    <w:name w:val="Block Text"/>
    <w:basedOn w:val="Normal"/>
    <w:rsid w:val="005E72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2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225"/>
    <w:rPr>
      <w:sz w:val="16"/>
      <w:vertAlign w:val="superscript"/>
    </w:rPr>
  </w:style>
  <w:style w:type="character" w:customStyle="1" w:styleId="Symbols">
    <w:name w:val="Symbols"/>
    <w:basedOn w:val="DefaultParagraphFont"/>
    <w:rsid w:val="005E7225"/>
    <w:rPr>
      <w:rFonts w:ascii="Symbol" w:hAnsi="Symbol"/>
    </w:rPr>
  </w:style>
  <w:style w:type="character" w:customStyle="1" w:styleId="MenuOptions">
    <w:name w:val="Menu Options"/>
    <w:basedOn w:val="DefaultParagraphFont"/>
    <w:rsid w:val="005E72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225"/>
    <w:rPr>
      <w:b/>
    </w:rPr>
  </w:style>
  <w:style w:type="character" w:customStyle="1" w:styleId="Underlined">
    <w:name w:val="Underlined"/>
    <w:basedOn w:val="DefaultParagraphFont"/>
    <w:rsid w:val="005E7225"/>
    <w:rPr>
      <w:u w:val="single"/>
    </w:rPr>
  </w:style>
  <w:style w:type="paragraph" w:customStyle="1" w:styleId="TableBodyTextRight">
    <w:name w:val="Table Body Text Right"/>
    <w:basedOn w:val="TableBodyText"/>
    <w:rsid w:val="005E72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225"/>
    <w:rPr>
      <w:sz w:val="18"/>
    </w:rPr>
  </w:style>
  <w:style w:type="paragraph" w:customStyle="1" w:styleId="BodySmallRight">
    <w:name w:val="Body Small Right"/>
    <w:basedOn w:val="BodyTextRight"/>
    <w:rsid w:val="005E7225"/>
    <w:rPr>
      <w:sz w:val="18"/>
      <w:szCs w:val="18"/>
    </w:rPr>
  </w:style>
  <w:style w:type="paragraph" w:customStyle="1" w:styleId="MarginEdition">
    <w:name w:val="Margin Edition"/>
    <w:basedOn w:val="MarginNote"/>
    <w:rsid w:val="005E72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225"/>
    <w:rPr>
      <w:sz w:val="2"/>
      <w:szCs w:val="2"/>
    </w:rPr>
  </w:style>
  <w:style w:type="character" w:customStyle="1" w:styleId="Small">
    <w:name w:val="Small"/>
    <w:basedOn w:val="DefaultParagraphFont"/>
    <w:rsid w:val="005E7225"/>
    <w:rPr>
      <w:sz w:val="16"/>
    </w:rPr>
  </w:style>
  <w:style w:type="paragraph" w:customStyle="1" w:styleId="WideTable">
    <w:name w:val="Wide Table"/>
    <w:basedOn w:val="Normal"/>
    <w:rsid w:val="005E72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225"/>
  </w:style>
  <w:style w:type="paragraph" w:styleId="Quote">
    <w:name w:val="Quote"/>
    <w:basedOn w:val="Heading1"/>
    <w:link w:val="QuoteChar"/>
    <w:qFormat/>
    <w:rsid w:val="005E72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2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225"/>
    <w:pPr>
      <w:pageBreakBefore/>
    </w:pPr>
  </w:style>
  <w:style w:type="paragraph" w:customStyle="1" w:styleId="Border">
    <w:name w:val="Border"/>
    <w:basedOn w:val="Normal"/>
    <w:qFormat/>
    <w:rsid w:val="005E72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2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2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2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2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2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2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2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2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225"/>
    <w:rPr>
      <w:u w:val="single"/>
    </w:rPr>
  </w:style>
  <w:style w:type="character" w:customStyle="1" w:styleId="BoldandItalics">
    <w:name w:val="Bold and Italics"/>
    <w:qFormat/>
    <w:rsid w:val="005E7225"/>
    <w:rPr>
      <w:b/>
      <w:i/>
      <w:u w:val="none"/>
    </w:rPr>
  </w:style>
  <w:style w:type="paragraph" w:styleId="BalloonText">
    <w:name w:val="Balloon Text"/>
    <w:basedOn w:val="Normal"/>
    <w:link w:val="BalloonTextChar"/>
    <w:rsid w:val="005E72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2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2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2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2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2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225"/>
    <w:pPr>
      <w:spacing w:before="0" w:after="0"/>
    </w:pPr>
  </w:style>
  <w:style w:type="paragraph" w:customStyle="1" w:styleId="BodyTextBold">
    <w:name w:val="Body Text Bold"/>
    <w:basedOn w:val="BodyText"/>
    <w:qFormat/>
    <w:rsid w:val="005E7225"/>
    <w:rPr>
      <w:b/>
    </w:rPr>
  </w:style>
  <w:style w:type="character" w:styleId="Hyperlink">
    <w:name w:val="Hyperlink"/>
    <w:basedOn w:val="DefaultParagraphFont"/>
    <w:uiPriority w:val="99"/>
    <w:unhideWhenUsed/>
    <w:rsid w:val="00AE5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2085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AMPA2062 Operate semi-automatic tagging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