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272" w:rsidP="00E702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AMPA2061 Weigh carcase</w:t>
      </w:r>
      <w:r>
        <w:fldChar w:fldCharType="end"/>
      </w:r>
    </w:p>
    <w:p w:rsidR="00E70272" w:rsidP="00E70272">
      <w:pPr>
        <w:pStyle w:val="Version"/>
        <w:sectPr w:rsidSect="009236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36A6" w:rsidP="009236A6">
      <w:pPr>
        <w:pStyle w:val="SuperHeading"/>
      </w:pPr>
      <w:r w:rsidRPr="009236A6">
        <w:t>AMPA2061 Weigh carcase</w:t>
      </w:r>
    </w:p>
    <w:p w:rsidR="00000000" w:rsidRPr="009236A6" w:rsidP="009236A6">
      <w:pPr>
        <w:pStyle w:val="Heading1"/>
      </w:pPr>
      <w:bookmarkStart w:id="1" w:name="O_894877"/>
      <w:bookmarkEnd w:id="1"/>
      <w:r w:rsidRPr="00923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TableHeading"/>
              <w:rPr>
                <w:lang w:val="en-NZ"/>
              </w:rPr>
            </w:pPr>
            <w:r w:rsidRPr="009236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TableHeading"/>
              <w:rPr>
                <w:lang w:val="en-NZ"/>
              </w:rPr>
            </w:pPr>
            <w:r w:rsidRPr="009236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TableHeading"/>
              <w:rPr>
                <w:lang w:val="en-NZ"/>
              </w:rPr>
            </w:pPr>
            <w:r w:rsidRPr="009236A6">
              <w:t>Comment</w:t>
            </w:r>
          </w:p>
        </w:tc>
      </w:tr>
      <w:tr w:rsidTr="0092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BodyText"/>
              <w:rPr>
                <w:lang w:val="en-NZ"/>
              </w:rPr>
            </w:pPr>
            <w:r w:rsidRPr="009236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BodyText"/>
              <w:rPr>
                <w:lang w:val="en-NZ"/>
              </w:rPr>
            </w:pPr>
            <w:r w:rsidRPr="009236A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A6" w:rsidP="009236A6">
            <w:pPr>
              <w:pStyle w:val="BodyText"/>
            </w:pPr>
            <w:r w:rsidRPr="009236A6">
              <w:t>Initial release</w:t>
            </w:r>
          </w:p>
        </w:tc>
      </w:tr>
    </w:tbl>
    <w:p w:rsidR="00000000" w:rsidRPr="009236A6" w:rsidP="009236A6">
      <w:pPr>
        <w:pStyle w:val="BodyText"/>
      </w:pPr>
    </w:p>
    <w:p w:rsidR="00000000" w:rsidRPr="009236A6" w:rsidP="009236A6">
      <w:pPr>
        <w:pStyle w:val="AllowPageBreak"/>
      </w:pPr>
    </w:p>
    <w:p w:rsidR="00000000" w:rsidRPr="009236A6" w:rsidP="009236A6">
      <w:pPr>
        <w:pStyle w:val="Heading1"/>
      </w:pPr>
      <w:bookmarkStart w:id="2" w:name="O_894878"/>
      <w:bookmarkEnd w:id="2"/>
      <w:r w:rsidRPr="009236A6">
        <w:t>Application</w:t>
      </w:r>
    </w:p>
    <w:p w:rsidR="00000000" w:rsidRPr="009236A6" w:rsidP="00E70272">
      <w:pPr>
        <w:pStyle w:val="BodyText"/>
      </w:pPr>
      <w:r w:rsidRPr="009236A6">
        <w:t>This unit describes the skills and knowledge required to weigh a carcase.</w:t>
      </w:r>
    </w:p>
    <w:p w:rsidR="00000000" w:rsidRPr="009236A6" w:rsidP="00E70272">
      <w:pPr>
        <w:pStyle w:val="BodyText"/>
      </w:pPr>
      <w:r w:rsidRPr="009236A6">
        <w:t>This unit is applicable to workers weighing carcases in abattoirs, boning rooms, game processing establishments and knackeries.</w:t>
      </w:r>
    </w:p>
    <w:p w:rsidR="00000000" w:rsidRPr="009236A6" w:rsidP="00E70272">
      <w:pPr>
        <w:pStyle w:val="BodyText"/>
      </w:pPr>
      <w:r w:rsidRPr="009236A6">
        <w:t xml:space="preserve">All work should be carried out to comply with workplace and hygiene requirements. </w:t>
      </w:r>
    </w:p>
    <w:p w:rsidR="00000000" w:rsidRPr="009236A6" w:rsidP="00E70272">
      <w:pPr>
        <w:pStyle w:val="BodyText"/>
      </w:pPr>
      <w:r w:rsidRPr="009236A6">
        <w:t>This unit applies to individuals who work u</w:t>
      </w:r>
      <w:r w:rsidRPr="009236A6">
        <w:t>nder general supervision, exercise limited autonomy and have some accountability for their own work.</w:t>
      </w:r>
    </w:p>
    <w:p w:rsidR="00000000" w:rsidRPr="009236A6" w:rsidP="00E70272">
      <w:pPr>
        <w:pStyle w:val="BodyText"/>
      </w:pPr>
      <w:r w:rsidRPr="009236A6">
        <w:t>No occupational licensing, legislative or certification requirements are known to apply to this unit at the time of publication.</w:t>
      </w:r>
    </w:p>
    <w:p w:rsidR="00000000" w:rsidRPr="009236A6" w:rsidP="00E70272">
      <w:pPr>
        <w:pStyle w:val="BodyText"/>
      </w:pPr>
      <w:r w:rsidRPr="009236A6">
        <w:t>This unit must be delive</w:t>
      </w:r>
      <w:r w:rsidRPr="009236A6">
        <w:t>red and assessed in the context of Australian meat processing standards and regulations.</w:t>
      </w:r>
    </w:p>
    <w:p w:rsidR="00000000" w:rsidRPr="009236A6" w:rsidP="009236A6">
      <w:pPr>
        <w:pStyle w:val="Heading1"/>
      </w:pPr>
      <w:bookmarkStart w:id="3" w:name="O_894879"/>
      <w:bookmarkEnd w:id="3"/>
      <w:r w:rsidRPr="009236A6">
        <w:t>Pre-requisite Unit</w:t>
      </w:r>
    </w:p>
    <w:p w:rsidR="00000000" w:rsidRPr="009236A6" w:rsidP="00E70272">
      <w:pPr>
        <w:pStyle w:val="BodyText"/>
      </w:pPr>
      <w:r w:rsidRPr="009236A6">
        <w:t>Nil.</w:t>
      </w:r>
    </w:p>
    <w:p w:rsidR="00000000" w:rsidRPr="009236A6" w:rsidP="009236A6">
      <w:pPr>
        <w:pStyle w:val="Heading1"/>
      </w:pPr>
      <w:bookmarkStart w:id="4" w:name="O_894881"/>
      <w:bookmarkEnd w:id="4"/>
      <w:r w:rsidRPr="009236A6">
        <w:t>Unit Sector</w:t>
      </w:r>
    </w:p>
    <w:p w:rsidR="00000000" w:rsidRPr="009236A6" w:rsidP="009236A6">
      <w:pPr>
        <w:pStyle w:val="Heading1"/>
      </w:pPr>
      <w:bookmarkStart w:id="5" w:name="O_894882"/>
      <w:bookmarkEnd w:id="5"/>
      <w:r w:rsidRPr="009236A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702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Heading4"/>
              <w:rPr>
                <w:lang w:val="en-NZ"/>
              </w:rPr>
            </w:pPr>
            <w:r w:rsidRPr="009236A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Heading4"/>
              <w:rPr>
                <w:lang w:val="en-NZ"/>
              </w:rPr>
            </w:pPr>
            <w:r w:rsidRPr="009236A6">
              <w:t>Performance criteria</w:t>
            </w:r>
          </w:p>
        </w:tc>
      </w:tr>
      <w:tr w:rsidTr="00E702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BodyText"/>
              <w:rPr>
                <w:lang w:val="en-NZ"/>
              </w:rPr>
            </w:pPr>
            <w:r w:rsidRPr="009236A6">
              <w:t xml:space="preserve">Elements describe the </w:t>
            </w:r>
            <w:r w:rsidRPr="009236A6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BodyText"/>
              <w:rPr>
                <w:lang w:val="en-NZ"/>
              </w:rPr>
            </w:pPr>
            <w:r w:rsidRPr="009236A6">
              <w:t xml:space="preserve">Performance criteria describe the performance needed to </w:t>
            </w:r>
            <w:r w:rsidRPr="009236A6">
              <w:t>demonstrate achievement of the element.</w:t>
            </w:r>
          </w:p>
        </w:tc>
      </w:tr>
      <w:tr w:rsidTr="00E702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List"/>
              <w:rPr>
                <w:lang w:val="en-NZ"/>
              </w:rPr>
            </w:pPr>
            <w:r w:rsidRPr="009236A6">
              <w:t>1.</w:t>
            </w:r>
            <w:r w:rsidRPr="009236A6">
              <w:tab/>
              <w:t>Check scales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A6" w:rsidP="009236A6">
            <w:pPr>
              <w:pStyle w:val="List"/>
            </w:pPr>
            <w:r w:rsidRPr="009236A6">
              <w:t>1.1</w:t>
            </w:r>
            <w:r w:rsidRPr="009236A6">
              <w:tab/>
              <w:t>Check scales regularly according to operational procedures and state/territory regulations to ens</w:t>
            </w:r>
            <w:r w:rsidRPr="009236A6">
              <w:t>ure hot weights are accurate</w:t>
            </w:r>
          </w:p>
          <w:p w:rsidR="00000000" w:rsidRPr="009236A6" w:rsidP="009236A6">
            <w:pPr>
              <w:pStyle w:val="List"/>
            </w:pPr>
            <w:r w:rsidRPr="009236A6">
              <w:t>1.2</w:t>
            </w:r>
            <w:r w:rsidRPr="009236A6">
              <w:tab/>
              <w:t>Check scales to ensure they read zero after taring</w:t>
            </w:r>
          </w:p>
          <w:p w:rsidR="00000000" w:rsidP="009236A6">
            <w:pPr>
              <w:pStyle w:val="List"/>
              <w:rPr>
                <w:lang w:val="en-NZ"/>
              </w:rPr>
            </w:pPr>
            <w:r w:rsidRPr="009236A6">
              <w:t>1.3</w:t>
            </w:r>
            <w:r w:rsidRPr="009236A6">
              <w:tab/>
              <w:t>Notify appropriate personnel in accordance with work instructions if scales are inaccurate</w:t>
            </w:r>
          </w:p>
        </w:tc>
      </w:tr>
      <w:tr w:rsidTr="00E702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List"/>
              <w:rPr>
                <w:lang w:val="en-NZ"/>
              </w:rPr>
            </w:pPr>
            <w:r w:rsidRPr="009236A6">
              <w:t>2.</w:t>
            </w:r>
            <w:r w:rsidRPr="009236A6">
              <w:tab/>
              <w:t>Test weights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A6" w:rsidP="009236A6">
            <w:pPr>
              <w:pStyle w:val="List"/>
            </w:pPr>
            <w:r w:rsidRPr="009236A6">
              <w:t>2.1</w:t>
            </w:r>
            <w:r w:rsidRPr="009236A6">
              <w:tab/>
            </w:r>
            <w:r w:rsidRPr="009236A6">
              <w:t>Combine lean and undamaged mass to determine maximum operational weight for production</w:t>
            </w:r>
          </w:p>
          <w:p w:rsidR="00000000" w:rsidRPr="009236A6" w:rsidP="009236A6">
            <w:pPr>
              <w:pStyle w:val="List"/>
            </w:pPr>
            <w:r w:rsidRPr="009236A6">
              <w:t>2.2</w:t>
            </w:r>
            <w:r w:rsidRPr="009236A6">
              <w:tab/>
              <w:t>Record scale readings at a minimum of two increments to ensure scales are checked accurately</w:t>
            </w:r>
          </w:p>
          <w:p w:rsidR="00000000" w:rsidP="009236A6">
            <w:pPr>
              <w:pStyle w:val="List"/>
              <w:rPr>
                <w:lang w:val="en-NZ"/>
              </w:rPr>
            </w:pPr>
            <w:r w:rsidRPr="009236A6">
              <w:t>2.3</w:t>
            </w:r>
            <w:r w:rsidRPr="009236A6">
              <w:tab/>
              <w:t>Certify test weights in accordance with state regulations and workpl</w:t>
            </w:r>
            <w:r w:rsidRPr="009236A6">
              <w:t>ace requirements</w:t>
            </w:r>
          </w:p>
        </w:tc>
      </w:tr>
      <w:tr w:rsidTr="00E702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List"/>
              <w:rPr>
                <w:lang w:val="en-NZ"/>
              </w:rPr>
            </w:pPr>
            <w:r w:rsidRPr="009236A6">
              <w:t>3.</w:t>
            </w:r>
            <w:r w:rsidRPr="009236A6">
              <w:tab/>
              <w:t>Record check measure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A6" w:rsidP="009236A6">
            <w:pPr>
              <w:pStyle w:val="List"/>
            </w:pPr>
            <w:r w:rsidRPr="009236A6">
              <w:t>3.1</w:t>
            </w:r>
            <w:r w:rsidRPr="009236A6">
              <w:tab/>
              <w:t>Accurately record all results of checking measures according to workplace requirements</w:t>
            </w:r>
          </w:p>
          <w:p w:rsidR="00000000" w:rsidP="009236A6">
            <w:pPr>
              <w:pStyle w:val="List"/>
              <w:rPr>
                <w:lang w:val="en-NZ"/>
              </w:rPr>
            </w:pPr>
            <w:r w:rsidRPr="009236A6">
              <w:t>3.2</w:t>
            </w:r>
            <w:r w:rsidRPr="009236A6">
              <w:tab/>
              <w:t>Verify results according to workplace requirements</w:t>
            </w:r>
          </w:p>
        </w:tc>
      </w:tr>
      <w:tr w:rsidTr="00E7027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List"/>
              <w:rPr>
                <w:lang w:val="en-NZ"/>
              </w:rPr>
            </w:pPr>
            <w:r w:rsidRPr="009236A6">
              <w:t>4.</w:t>
            </w:r>
            <w:r w:rsidRPr="009236A6">
              <w:tab/>
              <w:t>Operate carcase scales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A6" w:rsidP="009236A6">
            <w:pPr>
              <w:pStyle w:val="List"/>
            </w:pPr>
            <w:r w:rsidRPr="009236A6">
              <w:t>4.1</w:t>
            </w:r>
            <w:r w:rsidRPr="009236A6">
              <w:tab/>
              <w:t>Weigh carcases according to workplace</w:t>
            </w:r>
            <w:r w:rsidRPr="009236A6">
              <w:t xml:space="preserve"> requirements</w:t>
            </w:r>
          </w:p>
          <w:p w:rsidR="00000000" w:rsidRPr="009236A6" w:rsidP="009236A6">
            <w:pPr>
              <w:pStyle w:val="List"/>
            </w:pPr>
            <w:r w:rsidRPr="009236A6">
              <w:t>4.2</w:t>
            </w:r>
            <w:r w:rsidRPr="009236A6">
              <w:tab/>
              <w:t>Record weights according to workplace requirements</w:t>
            </w:r>
          </w:p>
          <w:p w:rsidR="00000000" w:rsidRPr="009236A6" w:rsidP="009236A6">
            <w:pPr>
              <w:pStyle w:val="List"/>
            </w:pPr>
            <w:r w:rsidRPr="009236A6">
              <w:t>4.3</w:t>
            </w:r>
            <w:r w:rsidRPr="009236A6">
              <w:tab/>
              <w:t>Tag and label carcases according to workplace and regulatory requirements</w:t>
            </w:r>
          </w:p>
        </w:tc>
      </w:tr>
    </w:tbl>
    <w:p w:rsidR="00000000" w:rsidRPr="009236A6" w:rsidP="009236A6">
      <w:pPr>
        <w:pStyle w:val="BodyText"/>
      </w:pPr>
    </w:p>
    <w:p w:rsidR="00000000" w:rsidRPr="009236A6" w:rsidP="009236A6">
      <w:pPr>
        <w:pStyle w:val="AllowPageBreak"/>
      </w:pPr>
    </w:p>
    <w:p w:rsidR="00000000" w:rsidRPr="009236A6" w:rsidP="009236A6">
      <w:pPr>
        <w:pStyle w:val="Heading1"/>
      </w:pPr>
      <w:bookmarkStart w:id="6" w:name="O_894883"/>
      <w:bookmarkEnd w:id="6"/>
      <w:r w:rsidRPr="009236A6">
        <w:t>Foundation Skills</w:t>
      </w:r>
    </w:p>
    <w:p w:rsidR="00000000" w:rsidRPr="009236A6" w:rsidP="00E70272">
      <w:pPr>
        <w:pStyle w:val="BodyText"/>
      </w:pPr>
      <w:r w:rsidRPr="009236A6">
        <w:t>Foundation Skills essential to performance are explicit in the performan</w:t>
      </w:r>
      <w:r w:rsidRPr="009236A6">
        <w:t>ce criteria of this unit of competency.</w:t>
      </w:r>
    </w:p>
    <w:p w:rsidR="00000000" w:rsidRPr="009236A6" w:rsidP="009236A6">
      <w:pPr>
        <w:pStyle w:val="Heading1"/>
      </w:pPr>
      <w:bookmarkStart w:id="7" w:name="O_894884"/>
      <w:bookmarkEnd w:id="7"/>
      <w:r w:rsidRPr="009236A6">
        <w:t>Range of Conditions</w:t>
      </w:r>
    </w:p>
    <w:p w:rsidR="00000000" w:rsidRPr="009236A6" w:rsidP="009236A6">
      <w:pPr>
        <w:pStyle w:val="Heading1"/>
      </w:pPr>
      <w:bookmarkStart w:id="8" w:name="O_894885"/>
      <w:bookmarkEnd w:id="8"/>
      <w:r w:rsidRPr="009236A6">
        <w:t>Unit Mapping Information</w:t>
      </w:r>
    </w:p>
    <w:p w:rsidR="00000000" w:rsidRPr="009236A6" w:rsidP="00E70272">
      <w:pPr>
        <w:pStyle w:val="BodyText"/>
      </w:pPr>
      <w:r w:rsidRPr="009236A6">
        <w:t>This unit is equivalent to MTMP2062C Weigh carcase.</w:t>
      </w:r>
    </w:p>
    <w:p w:rsidR="00000000" w:rsidRPr="009236A6" w:rsidP="009236A6">
      <w:pPr>
        <w:pStyle w:val="Heading1"/>
      </w:pPr>
      <w:bookmarkStart w:id="9" w:name="O_894892"/>
      <w:bookmarkEnd w:id="9"/>
      <w:r w:rsidRPr="009236A6">
        <w:t>Links</w:t>
      </w:r>
    </w:p>
    <w:p w:rsidR="00000000" w:rsidRPr="009236A6" w:rsidP="00E70272">
      <w:pPr>
        <w:pStyle w:val="BodyText"/>
      </w:pPr>
      <w:r w:rsidRPr="00923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13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236A6" w:rsidP="00E70272">
      <w:pPr>
        <w:pStyle w:val="BodyText"/>
        <w:sectPr w:rsidSect="009236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36A6" w:rsidP="009236A6">
      <w:pPr>
        <w:pStyle w:val="SuperHeading"/>
      </w:pPr>
      <w:r w:rsidRPr="009236A6">
        <w:t>Assessment Requirements for AMPA2061 Weigh carcase</w:t>
      </w:r>
    </w:p>
    <w:p w:rsidR="00000000" w:rsidRPr="009236A6" w:rsidP="009236A6">
      <w:pPr>
        <w:pStyle w:val="Heading1"/>
      </w:pPr>
      <w:bookmarkStart w:id="10" w:name="O_894887"/>
      <w:bookmarkEnd w:id="10"/>
      <w:r w:rsidRPr="009236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TableHeading"/>
              <w:rPr>
                <w:lang w:val="en-NZ"/>
              </w:rPr>
            </w:pPr>
            <w:r w:rsidRPr="009236A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TableHeading"/>
              <w:rPr>
                <w:lang w:val="en-NZ"/>
              </w:rPr>
            </w:pPr>
            <w:r w:rsidRPr="009236A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TableHeading"/>
              <w:rPr>
                <w:lang w:val="en-NZ"/>
              </w:rPr>
            </w:pPr>
            <w:r w:rsidRPr="009236A6">
              <w:t>Comment</w:t>
            </w:r>
          </w:p>
        </w:tc>
      </w:tr>
      <w:tr w:rsidTr="009236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BodyText"/>
              <w:rPr>
                <w:lang w:val="en-NZ"/>
              </w:rPr>
            </w:pPr>
            <w:r w:rsidRPr="009236A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6A6">
            <w:pPr>
              <w:pStyle w:val="BodyText"/>
              <w:rPr>
                <w:lang w:val="en-NZ"/>
              </w:rPr>
            </w:pPr>
            <w:r w:rsidRPr="009236A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6A6" w:rsidP="009236A6">
            <w:pPr>
              <w:pStyle w:val="BodyText"/>
            </w:pPr>
            <w:r w:rsidRPr="009236A6">
              <w:t>Initial release</w:t>
            </w:r>
          </w:p>
        </w:tc>
      </w:tr>
    </w:tbl>
    <w:p w:rsidR="00000000" w:rsidRPr="009236A6" w:rsidP="009236A6">
      <w:pPr>
        <w:pStyle w:val="BodyText"/>
      </w:pPr>
    </w:p>
    <w:p w:rsidR="00000000" w:rsidRPr="009236A6" w:rsidP="009236A6">
      <w:pPr>
        <w:pStyle w:val="AllowPageBreak"/>
      </w:pPr>
    </w:p>
    <w:p w:rsidR="00000000" w:rsidRPr="009236A6" w:rsidP="009236A6">
      <w:pPr>
        <w:pStyle w:val="Heading1"/>
      </w:pPr>
      <w:bookmarkStart w:id="11" w:name="O_894888"/>
      <w:bookmarkEnd w:id="11"/>
      <w:r w:rsidRPr="009236A6">
        <w:t>Performance Evidence</w:t>
      </w:r>
    </w:p>
    <w:p w:rsidR="00000000" w:rsidRPr="009236A6" w:rsidP="00E70272">
      <w:pPr>
        <w:pStyle w:val="BodyText"/>
      </w:pPr>
      <w:r w:rsidRPr="009236A6">
        <w:t>The candidate must weigh a carcase.</w:t>
      </w:r>
    </w:p>
    <w:p w:rsidR="00000000" w:rsidRPr="009236A6" w:rsidP="00E70272">
      <w:pPr>
        <w:pStyle w:val="BodyText"/>
      </w:pPr>
      <w:r w:rsidRPr="009236A6">
        <w:t xml:space="preserve">The candidate must: </w:t>
      </w:r>
    </w:p>
    <w:p w:rsidR="00000000" w:rsidRPr="009236A6" w:rsidP="009236A6">
      <w:pPr>
        <w:pStyle w:val="ListBullet"/>
      </w:pPr>
      <w:r w:rsidRPr="009236A6">
        <w:t>weigh carcases and accurately complete scales records</w:t>
      </w:r>
    </w:p>
    <w:p w:rsidR="00000000" w:rsidRPr="009236A6" w:rsidP="009236A6">
      <w:pPr>
        <w:pStyle w:val="ListBullet"/>
      </w:pPr>
      <w:r w:rsidRPr="009236A6">
        <w:t>demonstrate the correct scale check procedure</w:t>
      </w:r>
    </w:p>
    <w:p w:rsidR="00000000" w:rsidRPr="009236A6" w:rsidP="009236A6">
      <w:pPr>
        <w:pStyle w:val="ListBullet"/>
      </w:pPr>
      <w:r w:rsidRPr="009236A6">
        <w:t>report equipment faults to supervisor</w:t>
      </w:r>
    </w:p>
    <w:p w:rsidR="00000000" w:rsidRPr="009236A6" w:rsidP="009236A6">
      <w:pPr>
        <w:pStyle w:val="ListBullet"/>
      </w:pPr>
      <w:r w:rsidRPr="009236A6">
        <w:t>record and report recorded weights information</w:t>
      </w:r>
    </w:p>
    <w:p w:rsidR="00000000" w:rsidRPr="009236A6" w:rsidP="009236A6">
      <w:pPr>
        <w:pStyle w:val="ListBullet"/>
      </w:pPr>
      <w:r w:rsidRPr="009236A6">
        <w:t>use communication skills relevant to work instructions</w:t>
      </w:r>
    </w:p>
    <w:p w:rsidR="00000000" w:rsidRPr="009236A6" w:rsidP="009236A6">
      <w:pPr>
        <w:pStyle w:val="AllowPageBreak"/>
      </w:pPr>
    </w:p>
    <w:p w:rsidR="00000000" w:rsidRPr="009236A6" w:rsidP="009236A6">
      <w:pPr>
        <w:pStyle w:val="Heading1"/>
      </w:pPr>
      <w:bookmarkStart w:id="12" w:name="O_894889"/>
      <w:bookmarkEnd w:id="12"/>
      <w:r w:rsidRPr="009236A6">
        <w:t>Knowledge Evidence</w:t>
      </w:r>
    </w:p>
    <w:p w:rsidR="00000000" w:rsidRPr="009236A6" w:rsidP="00E70272">
      <w:pPr>
        <w:pStyle w:val="BodyText"/>
      </w:pPr>
      <w:r w:rsidRPr="009236A6">
        <w:t xml:space="preserve">The candidate must demonstrate a basic factual, technical and procedural knowledge of: </w:t>
      </w:r>
    </w:p>
    <w:p w:rsidR="00000000" w:rsidRPr="009236A6" w:rsidP="009236A6">
      <w:pPr>
        <w:pStyle w:val="ListBullet"/>
      </w:pPr>
      <w:r w:rsidRPr="009236A6">
        <w:t>concept of tare</w:t>
      </w:r>
    </w:p>
    <w:p w:rsidR="00000000" w:rsidRPr="009236A6" w:rsidP="009236A6">
      <w:pPr>
        <w:pStyle w:val="ListBullet"/>
      </w:pPr>
      <w:r w:rsidRPr="009236A6">
        <w:t>regulatory requirements of checking scales and weighing carcases</w:t>
      </w:r>
    </w:p>
    <w:p w:rsidR="00000000" w:rsidRPr="009236A6" w:rsidP="009236A6">
      <w:pPr>
        <w:pStyle w:val="ListBullet"/>
      </w:pPr>
      <w:r w:rsidRPr="009236A6">
        <w:t>scale problems that can be encountered and the action required to maintain weighing st</w:t>
      </w:r>
      <w:r w:rsidRPr="009236A6">
        <w:t>andards</w:t>
      </w:r>
    </w:p>
    <w:p w:rsidR="00000000" w:rsidRPr="009236A6" w:rsidP="009236A6">
      <w:pPr>
        <w:pStyle w:val="ListBullet"/>
      </w:pPr>
      <w:r w:rsidRPr="009236A6">
        <w:t>possible problems for the scales operation and the appropriate corrective action</w:t>
      </w:r>
    </w:p>
    <w:p w:rsidR="00000000" w:rsidRPr="009236A6" w:rsidP="009236A6">
      <w:pPr>
        <w:pStyle w:val="ListBullet"/>
      </w:pPr>
      <w:r w:rsidRPr="009236A6">
        <w:t>weights recording process and where applicable the reporting process on the information gathered</w:t>
      </w:r>
    </w:p>
    <w:p w:rsidR="00000000" w:rsidRPr="009236A6" w:rsidP="009236A6">
      <w:pPr>
        <w:pStyle w:val="ListBullet"/>
      </w:pPr>
      <w:r w:rsidRPr="009236A6">
        <w:t>workplace health and safety requirements in relation to weighing proce</w:t>
      </w:r>
      <w:r w:rsidRPr="009236A6">
        <w:t>ss</w:t>
      </w:r>
    </w:p>
    <w:p w:rsidR="00000000" w:rsidRPr="009236A6" w:rsidP="009236A6">
      <w:pPr>
        <w:pStyle w:val="AllowPageBreak"/>
      </w:pPr>
    </w:p>
    <w:p w:rsidR="00000000" w:rsidRPr="009236A6" w:rsidP="009236A6">
      <w:pPr>
        <w:pStyle w:val="Heading1"/>
      </w:pPr>
      <w:bookmarkStart w:id="13" w:name="O_894890"/>
      <w:bookmarkEnd w:id="13"/>
      <w:r w:rsidRPr="009236A6">
        <w:t>Assessment Conditions</w:t>
      </w:r>
    </w:p>
    <w:p w:rsidR="00000000" w:rsidRPr="009236A6" w:rsidP="00E70272">
      <w:pPr>
        <w:pStyle w:val="BodyText"/>
      </w:pPr>
      <w:r w:rsidRPr="009236A6">
        <w:t>Assessment must occur in the workplace under normal working conditions.</w:t>
      </w:r>
    </w:p>
    <w:p w:rsidR="00000000" w:rsidRPr="009236A6" w:rsidP="00E70272">
      <w:pPr>
        <w:pStyle w:val="BodyText"/>
      </w:pPr>
      <w:r w:rsidRPr="009236A6">
        <w:t>Competency must be demonstrated under normal production conditions.</w:t>
      </w:r>
    </w:p>
    <w:p w:rsidR="00000000" w:rsidRPr="009236A6" w:rsidP="00E70272">
      <w:pPr>
        <w:pStyle w:val="BodyText"/>
      </w:pPr>
      <w:r w:rsidRPr="009236A6">
        <w:t>As a minimum, thee following three forms of assessment must be used:</w:t>
      </w:r>
    </w:p>
    <w:p w:rsidR="00000000" w:rsidRPr="009236A6" w:rsidP="009236A6">
      <w:pPr>
        <w:pStyle w:val="ListBullet"/>
      </w:pPr>
      <w:r w:rsidRPr="009236A6">
        <w:t>qu</w:t>
      </w:r>
      <w:r w:rsidRPr="009236A6">
        <w:t>iz of underpinning knowledge</w:t>
      </w:r>
    </w:p>
    <w:p w:rsidR="00000000" w:rsidRPr="009236A6" w:rsidP="009236A6">
      <w:pPr>
        <w:pStyle w:val="ListBullet"/>
      </w:pPr>
      <w:r w:rsidRPr="009236A6">
        <w:t xml:space="preserve">workplace demonstration </w:t>
      </w:r>
    </w:p>
    <w:p w:rsidR="00000000" w:rsidRPr="009236A6" w:rsidP="009236A6">
      <w:pPr>
        <w:pStyle w:val="ListBullet"/>
      </w:pPr>
      <w:r w:rsidRPr="009236A6">
        <w:t>workplace referee or third-party report of performance over time</w:t>
      </w:r>
    </w:p>
    <w:p w:rsidR="00000000" w:rsidRPr="009236A6" w:rsidP="009236A6">
      <w:pPr>
        <w:pStyle w:val="BodyText"/>
      </w:pPr>
    </w:p>
    <w:p w:rsidR="00000000" w:rsidRPr="009236A6" w:rsidP="00E70272">
      <w:pPr>
        <w:pStyle w:val="BodyText"/>
      </w:pPr>
      <w:r w:rsidRPr="009236A6">
        <w:t>Assessors must satisfy the current standards for RTOs.</w:t>
      </w:r>
    </w:p>
    <w:p w:rsidR="00000000" w:rsidRPr="009236A6" w:rsidP="009236A6">
      <w:pPr>
        <w:pStyle w:val="Heading1"/>
      </w:pPr>
      <w:bookmarkStart w:id="14" w:name="O_894893"/>
      <w:bookmarkEnd w:id="14"/>
      <w:r w:rsidRPr="009236A6">
        <w:t>Links</w:t>
      </w:r>
    </w:p>
    <w:p w:rsidR="00000000" w:rsidRPr="009236A6" w:rsidP="00E70272">
      <w:pPr>
        <w:pStyle w:val="BodyText"/>
      </w:pPr>
      <w:r w:rsidRPr="009236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E13D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236A6" w:rsidP="009236A6"/>
    <w:sectPr w:rsidSect="009236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6" w:rsidRPr="00E70272" w:rsidP="00E702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72" w:rsidP="00923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0272" w:rsidP="00923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0272" w:rsidP="009236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6" w:rsidP="009236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0272">
      <w:t>Approved</w:t>
    </w:r>
    <w:r w:rsidR="00E702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02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0272">
      <w:rPr>
        <w:noProof/>
      </w:rPr>
      <w:t>4</w:t>
    </w:r>
    <w:r>
      <w:rPr>
        <w:noProof/>
      </w:rPr>
      <w:fldChar w:fldCharType="end"/>
    </w:r>
  </w:p>
  <w:p w:rsidR="009236A6" w:rsidP="009236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02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0272">
      <w:t>Skills Insight</w:t>
    </w:r>
    <w:r w:rsidR="00E70272">
      <w:fldChar w:fldCharType="end"/>
    </w:r>
  </w:p>
  <w:p w:rsidR="009236A6" w:rsidP="009236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6A6" w:rsidRPr="00E70272" w:rsidP="00E702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72" w:rsidRPr="002D2AF8" w:rsidP="00923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AMPA2061 Weigh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0272" w:rsidP="009236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A6" w:rsidRPr="002D2AF8" w:rsidP="009236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0272">
      <w:t>AMPA2061 Weigh carcase</w:t>
    </w:r>
    <w:r w:rsidR="00E702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0272">
      <w:rPr>
        <w:noProof/>
      </w:rPr>
      <w:t>2 March 2025</w:t>
    </w:r>
    <w:r>
      <w:fldChar w:fldCharType="end"/>
    </w:r>
  </w:p>
  <w:p w:rsidR="009236A6" w:rsidP="009236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E46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9C94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6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6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6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6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6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6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6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6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6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6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6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6A6"/>
  </w:style>
  <w:style w:type="character" w:customStyle="1" w:styleId="Heading1Char">
    <w:name w:val="Heading 1 Char"/>
    <w:basedOn w:val="DefaultParagraphFont"/>
    <w:link w:val="Heading1"/>
    <w:rsid w:val="009236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6A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236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6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36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36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236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36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36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6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6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6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6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6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6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6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6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6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6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6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6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6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6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6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36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6A6"/>
    <w:rPr>
      <w:b/>
      <w:spacing w:val="0"/>
    </w:rPr>
  </w:style>
  <w:style w:type="paragraph" w:customStyle="1" w:styleId="SuperTitle">
    <w:name w:val="SuperTitle"/>
    <w:basedOn w:val="Title"/>
    <w:rsid w:val="009236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6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6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36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36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6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6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6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6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6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6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6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6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36A6"/>
    <w:rPr>
      <w:i/>
    </w:rPr>
  </w:style>
  <w:style w:type="paragraph" w:styleId="Caption">
    <w:name w:val="caption"/>
    <w:basedOn w:val="BodyText"/>
    <w:next w:val="Normal"/>
    <w:qFormat/>
    <w:rsid w:val="009236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6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6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6A6"/>
  </w:style>
  <w:style w:type="paragraph" w:styleId="TableofFigures">
    <w:name w:val="table of figures"/>
    <w:basedOn w:val="Normal"/>
    <w:next w:val="Normal"/>
    <w:semiHidden/>
    <w:rsid w:val="009236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6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36A6"/>
    <w:rPr>
      <w:rFonts w:ascii="Wingdings" w:hAnsi="Wingdings"/>
    </w:rPr>
  </w:style>
  <w:style w:type="character" w:customStyle="1" w:styleId="HotSpot">
    <w:name w:val="HotSpot"/>
    <w:rsid w:val="009236A6"/>
    <w:rPr>
      <w:color w:val="0033CC"/>
      <w:u w:val="none"/>
    </w:rPr>
  </w:style>
  <w:style w:type="paragraph" w:customStyle="1" w:styleId="BodyTextRight">
    <w:name w:val="Body Text Right"/>
    <w:basedOn w:val="BodyText"/>
    <w:rsid w:val="009236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6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6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6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6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6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6A6"/>
    <w:rPr>
      <w:sz w:val="32"/>
    </w:rPr>
  </w:style>
  <w:style w:type="paragraph" w:customStyle="1" w:styleId="HeadingProcedure">
    <w:name w:val="Heading Procedure"/>
    <w:basedOn w:val="HeadingBase"/>
    <w:next w:val="Normal"/>
    <w:rsid w:val="009236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6A6"/>
    <w:pPr>
      <w:spacing w:before="60" w:after="60"/>
    </w:pPr>
  </w:style>
  <w:style w:type="paragraph" w:styleId="ListContinue">
    <w:name w:val="List Continue"/>
    <w:basedOn w:val="List"/>
    <w:rsid w:val="009236A6"/>
    <w:pPr>
      <w:ind w:firstLine="0"/>
    </w:pPr>
  </w:style>
  <w:style w:type="paragraph" w:customStyle="1" w:styleId="ListNote">
    <w:name w:val="List Note"/>
    <w:basedOn w:val="List"/>
    <w:rsid w:val="009236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6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6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6A6"/>
    <w:rPr>
      <w:rFonts w:ascii="Courier New" w:hAnsi="Courier New"/>
    </w:rPr>
  </w:style>
  <w:style w:type="paragraph" w:customStyle="1" w:styleId="NoteBullet">
    <w:name w:val="Note Bullet"/>
    <w:basedOn w:val="Note"/>
    <w:rsid w:val="009236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6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6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6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6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36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6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6A6"/>
    <w:rPr>
      <w:b/>
      <w:smallCaps/>
    </w:rPr>
  </w:style>
  <w:style w:type="paragraph" w:customStyle="1" w:styleId="TableListNumber">
    <w:name w:val="Table List Number"/>
    <w:basedOn w:val="ListNumber"/>
    <w:rsid w:val="009236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6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6A6"/>
    <w:pPr>
      <w:numPr>
        <w:numId w:val="8"/>
      </w:numPr>
    </w:pPr>
  </w:style>
  <w:style w:type="paragraph" w:customStyle="1" w:styleId="ListAlpha2">
    <w:name w:val="List Alpha 2"/>
    <w:basedOn w:val="List2"/>
    <w:rsid w:val="009236A6"/>
    <w:pPr>
      <w:numPr>
        <w:numId w:val="7"/>
      </w:numPr>
    </w:pPr>
  </w:style>
  <w:style w:type="paragraph" w:styleId="List2">
    <w:name w:val="List 2"/>
    <w:basedOn w:val="BodyText"/>
    <w:rsid w:val="009236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6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6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6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6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6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36A6"/>
    <w:pPr>
      <w:numPr>
        <w:numId w:val="3"/>
      </w:numPr>
    </w:pPr>
  </w:style>
  <w:style w:type="paragraph" w:styleId="ListContinue2">
    <w:name w:val="List Continue 2"/>
    <w:basedOn w:val="List2"/>
    <w:rsid w:val="009236A6"/>
    <w:pPr>
      <w:ind w:firstLine="0"/>
    </w:pPr>
  </w:style>
  <w:style w:type="paragraph" w:styleId="ListContinue3">
    <w:name w:val="List Continue 3"/>
    <w:basedOn w:val="List3"/>
    <w:rsid w:val="009236A6"/>
    <w:pPr>
      <w:ind w:left="1021" w:firstLine="0"/>
    </w:pPr>
  </w:style>
  <w:style w:type="paragraph" w:styleId="ListContinue4">
    <w:name w:val="List Continue 4"/>
    <w:basedOn w:val="List4"/>
    <w:rsid w:val="009236A6"/>
    <w:pPr>
      <w:ind w:firstLine="0"/>
    </w:pPr>
  </w:style>
  <w:style w:type="paragraph" w:styleId="ListContinue5">
    <w:name w:val="List Continue 5"/>
    <w:basedOn w:val="List5"/>
    <w:rsid w:val="009236A6"/>
    <w:pPr>
      <w:ind w:firstLine="0"/>
    </w:pPr>
  </w:style>
  <w:style w:type="paragraph" w:styleId="ListNumber3">
    <w:name w:val="List Number 3"/>
    <w:basedOn w:val="List3"/>
    <w:rsid w:val="009236A6"/>
    <w:pPr>
      <w:numPr>
        <w:numId w:val="4"/>
      </w:numPr>
    </w:pPr>
  </w:style>
  <w:style w:type="paragraph" w:styleId="ListNumber4">
    <w:name w:val="List Number 4"/>
    <w:basedOn w:val="List4"/>
    <w:rsid w:val="009236A6"/>
    <w:pPr>
      <w:numPr>
        <w:numId w:val="5"/>
      </w:numPr>
    </w:pPr>
  </w:style>
  <w:style w:type="paragraph" w:styleId="ListNumber5">
    <w:name w:val="List Number 5"/>
    <w:basedOn w:val="List5"/>
    <w:rsid w:val="009236A6"/>
    <w:pPr>
      <w:numPr>
        <w:numId w:val="6"/>
      </w:numPr>
    </w:pPr>
  </w:style>
  <w:style w:type="paragraph" w:styleId="BlockText">
    <w:name w:val="Block Text"/>
    <w:basedOn w:val="Normal"/>
    <w:rsid w:val="009236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6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6A6"/>
    <w:rPr>
      <w:sz w:val="16"/>
      <w:vertAlign w:val="superscript"/>
    </w:rPr>
  </w:style>
  <w:style w:type="character" w:customStyle="1" w:styleId="Symbols">
    <w:name w:val="Symbols"/>
    <w:basedOn w:val="DefaultParagraphFont"/>
    <w:rsid w:val="009236A6"/>
    <w:rPr>
      <w:rFonts w:ascii="Symbol" w:hAnsi="Symbol"/>
    </w:rPr>
  </w:style>
  <w:style w:type="character" w:customStyle="1" w:styleId="MenuOptions">
    <w:name w:val="Menu Options"/>
    <w:basedOn w:val="DefaultParagraphFont"/>
    <w:rsid w:val="009236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6A6"/>
    <w:rPr>
      <w:b/>
    </w:rPr>
  </w:style>
  <w:style w:type="character" w:customStyle="1" w:styleId="Underlined">
    <w:name w:val="Underlined"/>
    <w:basedOn w:val="DefaultParagraphFont"/>
    <w:rsid w:val="009236A6"/>
    <w:rPr>
      <w:u w:val="single"/>
    </w:rPr>
  </w:style>
  <w:style w:type="paragraph" w:customStyle="1" w:styleId="TableBodyTextRight">
    <w:name w:val="Table Body Text Right"/>
    <w:basedOn w:val="TableBodyText"/>
    <w:rsid w:val="009236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6A6"/>
    <w:rPr>
      <w:sz w:val="18"/>
    </w:rPr>
  </w:style>
  <w:style w:type="paragraph" w:customStyle="1" w:styleId="BodySmallRight">
    <w:name w:val="Body Small Right"/>
    <w:basedOn w:val="BodyTextRight"/>
    <w:rsid w:val="009236A6"/>
    <w:rPr>
      <w:sz w:val="18"/>
      <w:szCs w:val="18"/>
    </w:rPr>
  </w:style>
  <w:style w:type="paragraph" w:customStyle="1" w:styleId="MarginEdition">
    <w:name w:val="Margin Edition"/>
    <w:basedOn w:val="MarginNote"/>
    <w:rsid w:val="009236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6A6"/>
    <w:rPr>
      <w:sz w:val="2"/>
      <w:szCs w:val="2"/>
    </w:rPr>
  </w:style>
  <w:style w:type="character" w:customStyle="1" w:styleId="Small">
    <w:name w:val="Small"/>
    <w:basedOn w:val="DefaultParagraphFont"/>
    <w:rsid w:val="009236A6"/>
    <w:rPr>
      <w:sz w:val="16"/>
    </w:rPr>
  </w:style>
  <w:style w:type="paragraph" w:customStyle="1" w:styleId="WideTable">
    <w:name w:val="Wide Table"/>
    <w:basedOn w:val="Normal"/>
    <w:rsid w:val="009236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6A6"/>
  </w:style>
  <w:style w:type="paragraph" w:styleId="Quote">
    <w:name w:val="Quote"/>
    <w:basedOn w:val="Heading1"/>
    <w:link w:val="QuoteChar"/>
    <w:qFormat/>
    <w:rsid w:val="009236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6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6A6"/>
    <w:pPr>
      <w:pageBreakBefore/>
    </w:pPr>
  </w:style>
  <w:style w:type="paragraph" w:customStyle="1" w:styleId="Border">
    <w:name w:val="Border"/>
    <w:basedOn w:val="Normal"/>
    <w:qFormat/>
    <w:rsid w:val="009236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6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6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6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6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6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6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6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6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6A6"/>
    <w:rPr>
      <w:u w:val="single"/>
    </w:rPr>
  </w:style>
  <w:style w:type="character" w:customStyle="1" w:styleId="BoldandItalics">
    <w:name w:val="Bold and Italics"/>
    <w:qFormat/>
    <w:rsid w:val="009236A6"/>
    <w:rPr>
      <w:b/>
      <w:i/>
      <w:u w:val="none"/>
    </w:rPr>
  </w:style>
  <w:style w:type="paragraph" w:styleId="BalloonText">
    <w:name w:val="Balloon Text"/>
    <w:basedOn w:val="Normal"/>
    <w:link w:val="BalloonTextChar"/>
    <w:rsid w:val="009236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6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6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6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6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6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6A6"/>
    <w:pPr>
      <w:spacing w:before="0" w:after="0"/>
    </w:pPr>
  </w:style>
  <w:style w:type="paragraph" w:customStyle="1" w:styleId="BodyTextBold">
    <w:name w:val="Body Text Bold"/>
    <w:basedOn w:val="BodyText"/>
    <w:qFormat/>
    <w:rsid w:val="009236A6"/>
    <w:rPr>
      <w:b/>
    </w:rPr>
  </w:style>
  <w:style w:type="character" w:styleId="Hyperlink">
    <w:name w:val="Hyperlink"/>
    <w:basedOn w:val="DefaultParagraphFont"/>
    <w:uiPriority w:val="99"/>
    <w:unhideWhenUsed/>
    <w:rsid w:val="00E702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3666</Characters>
  <Application>Microsoft Office Word</Application>
  <DocSecurity>0</DocSecurity>
  <Lines>135</Lines>
  <Paragraphs>98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AMPA2061 Weigh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2025-03-01T13:31:00Z</dcterms:created>
  <dcterms:modified xsi:type="dcterms:W3CDTF">2025-03-01T13:31:00Z</dcterms:modified>
</cp:coreProperties>
</file>