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361" w:rsidP="001D3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AMPA2060 Grade carcase</w:t>
      </w:r>
      <w:r>
        <w:fldChar w:fldCharType="end"/>
      </w:r>
    </w:p>
    <w:p w:rsidR="001D3361" w:rsidP="001D3361">
      <w:pPr>
        <w:pStyle w:val="Version"/>
        <w:sectPr w:rsidSect="00957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1E2" w:rsidP="009571E2">
      <w:pPr>
        <w:pStyle w:val="SuperHeading"/>
      </w:pPr>
      <w:r w:rsidRPr="009571E2">
        <w:t>AMPA2060 Grade carcase</w:t>
      </w:r>
    </w:p>
    <w:p w:rsidR="00000000" w:rsidRPr="009571E2" w:rsidP="009571E2">
      <w:pPr>
        <w:pStyle w:val="Heading1"/>
      </w:pPr>
      <w:bookmarkStart w:id="1" w:name="O_894725"/>
      <w:bookmarkEnd w:id="1"/>
      <w:r w:rsidRPr="009571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57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TableHeading"/>
              <w:rPr>
                <w:lang w:val="en-NZ"/>
              </w:rPr>
            </w:pPr>
            <w:r w:rsidRPr="009571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TableHeading"/>
              <w:rPr>
                <w:lang w:val="en-NZ"/>
              </w:rPr>
            </w:pPr>
            <w:r w:rsidRPr="009571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TableHeading"/>
              <w:rPr>
                <w:lang w:val="en-NZ"/>
              </w:rPr>
            </w:pPr>
            <w:r w:rsidRPr="009571E2">
              <w:t>Comment</w:t>
            </w:r>
          </w:p>
        </w:tc>
      </w:tr>
      <w:tr w:rsidTr="00957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BodyText"/>
              <w:rPr>
                <w:lang w:val="en-NZ"/>
              </w:rPr>
            </w:pPr>
            <w:r w:rsidRPr="009571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BodyText"/>
              <w:rPr>
                <w:lang w:val="en-NZ"/>
              </w:rPr>
            </w:pPr>
            <w:r w:rsidRPr="009571E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E2" w:rsidP="009571E2">
            <w:pPr>
              <w:pStyle w:val="BodyText"/>
            </w:pPr>
            <w:r w:rsidRPr="009571E2">
              <w:t>Initial release</w:t>
            </w:r>
          </w:p>
        </w:tc>
      </w:tr>
    </w:tbl>
    <w:p w:rsidR="00000000" w:rsidRPr="009571E2" w:rsidP="009571E2">
      <w:pPr>
        <w:pStyle w:val="BodyText"/>
      </w:pPr>
    </w:p>
    <w:p w:rsidR="00000000" w:rsidRPr="009571E2" w:rsidP="009571E2">
      <w:pPr>
        <w:pStyle w:val="AllowPageBreak"/>
      </w:pPr>
    </w:p>
    <w:p w:rsidR="00000000" w:rsidRPr="009571E2" w:rsidP="009571E2">
      <w:pPr>
        <w:pStyle w:val="Heading1"/>
      </w:pPr>
      <w:bookmarkStart w:id="2" w:name="O_894726"/>
      <w:bookmarkEnd w:id="2"/>
      <w:r w:rsidRPr="009571E2">
        <w:t>Application</w:t>
      </w:r>
    </w:p>
    <w:p w:rsidR="00000000" w:rsidRPr="009571E2" w:rsidP="001D3361">
      <w:pPr>
        <w:pStyle w:val="BodyText"/>
      </w:pPr>
      <w:r w:rsidRPr="009571E2">
        <w:t>This unit describes the skills and knowledge required to grade carcases according to workplace or other specifications.</w:t>
      </w:r>
    </w:p>
    <w:p w:rsidR="00000000" w:rsidRPr="009571E2" w:rsidP="001D3361">
      <w:pPr>
        <w:pStyle w:val="BodyText"/>
      </w:pPr>
      <w:r w:rsidRPr="009571E2">
        <w:t>This unit is applicable to those grading carcases on slaughter floors or in chillers, boning rooms and game processing establishment.</w:t>
      </w:r>
    </w:p>
    <w:p w:rsidR="00000000" w:rsidRPr="009571E2" w:rsidP="001D3361">
      <w:pPr>
        <w:pStyle w:val="BodyText"/>
      </w:pPr>
      <w:r w:rsidRPr="009571E2">
        <w:t xml:space="preserve">All work should be carried out to comply with workplace and hygiene requirements. </w:t>
      </w:r>
    </w:p>
    <w:p w:rsidR="00000000" w:rsidRPr="009571E2" w:rsidP="001D3361">
      <w:pPr>
        <w:pStyle w:val="BodyText"/>
      </w:pPr>
      <w:r w:rsidRPr="009571E2">
        <w:t xml:space="preserve">This unit applies to individuals who </w:t>
      </w:r>
      <w:r w:rsidRPr="009571E2">
        <w:t>work under general supervision, exercise limited autonomy and have some accountability for their own work.</w:t>
      </w:r>
    </w:p>
    <w:p w:rsidR="00000000" w:rsidRPr="009571E2" w:rsidP="001D3361">
      <w:pPr>
        <w:pStyle w:val="BodyText"/>
      </w:pPr>
      <w:r w:rsidRPr="009571E2">
        <w:t>No occupational licensing, legislative or certification requirements are known to apply to this unit at the time of publication.</w:t>
      </w:r>
    </w:p>
    <w:p w:rsidR="00000000" w:rsidRPr="009571E2" w:rsidP="001D3361">
      <w:pPr>
        <w:pStyle w:val="BodyText"/>
      </w:pPr>
      <w:r w:rsidRPr="009571E2">
        <w:t xml:space="preserve">This unit must be </w:t>
      </w:r>
      <w:r w:rsidRPr="009571E2">
        <w:t>delivered and assessed in the context of Australian meat processing standards and regulations.</w:t>
      </w:r>
    </w:p>
    <w:p w:rsidR="00000000" w:rsidRPr="009571E2" w:rsidP="009571E2">
      <w:pPr>
        <w:pStyle w:val="Heading1"/>
      </w:pPr>
      <w:bookmarkStart w:id="3" w:name="O_894727"/>
      <w:bookmarkEnd w:id="3"/>
      <w:r w:rsidRPr="009571E2">
        <w:t>Pre-requisite Unit</w:t>
      </w:r>
    </w:p>
    <w:p w:rsidR="00000000" w:rsidRPr="009571E2" w:rsidP="001D3361">
      <w:pPr>
        <w:pStyle w:val="BodyText"/>
      </w:pPr>
      <w:r w:rsidRPr="009571E2">
        <w:t>Nil.</w:t>
      </w:r>
    </w:p>
    <w:p w:rsidR="00000000" w:rsidRPr="009571E2" w:rsidP="009571E2">
      <w:pPr>
        <w:pStyle w:val="Heading1"/>
      </w:pPr>
      <w:bookmarkStart w:id="4" w:name="O_894729"/>
      <w:bookmarkEnd w:id="4"/>
      <w:r w:rsidRPr="009571E2">
        <w:t>Unit Sector</w:t>
      </w:r>
    </w:p>
    <w:p w:rsidR="00000000" w:rsidRPr="009571E2" w:rsidP="009571E2">
      <w:pPr>
        <w:pStyle w:val="Heading1"/>
      </w:pPr>
      <w:bookmarkStart w:id="5" w:name="O_894730"/>
      <w:bookmarkEnd w:id="5"/>
      <w:r w:rsidRPr="009571E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D33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Heading4"/>
              <w:rPr>
                <w:lang w:val="en-NZ"/>
              </w:rPr>
            </w:pPr>
            <w:r w:rsidRPr="009571E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Heading4"/>
              <w:rPr>
                <w:lang w:val="en-NZ"/>
              </w:rPr>
            </w:pPr>
            <w:r w:rsidRPr="009571E2">
              <w:t>Performance criteria</w:t>
            </w:r>
          </w:p>
        </w:tc>
      </w:tr>
      <w:tr w:rsidTr="001D33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BodyText"/>
              <w:rPr>
                <w:lang w:val="en-NZ"/>
              </w:rPr>
            </w:pPr>
            <w:r w:rsidRPr="009571E2">
              <w:t xml:space="preserve">Elements describe the </w:t>
            </w:r>
            <w:r w:rsidRPr="009571E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BodyText"/>
              <w:rPr>
                <w:lang w:val="en-NZ"/>
              </w:rPr>
            </w:pPr>
            <w:r w:rsidRPr="009571E2">
              <w:t xml:space="preserve">Performance criteria describe the performance needed to </w:t>
            </w:r>
            <w:r w:rsidRPr="009571E2">
              <w:t>demonstrate achievement of the element.</w:t>
            </w:r>
          </w:p>
        </w:tc>
      </w:tr>
      <w:tr w:rsidTr="001D33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List"/>
              <w:rPr>
                <w:lang w:val="en-NZ"/>
              </w:rPr>
            </w:pPr>
            <w:r w:rsidRPr="009571E2">
              <w:t>1.</w:t>
            </w:r>
            <w:r w:rsidRPr="009571E2">
              <w:tab/>
              <w:t>Sort and select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E2" w:rsidP="009571E2">
            <w:pPr>
              <w:pStyle w:val="List"/>
            </w:pPr>
            <w:r w:rsidRPr="009571E2">
              <w:t>1.1</w:t>
            </w:r>
            <w:r w:rsidRPr="009571E2">
              <w:tab/>
              <w:t>Sort carcase by customer specifications and workplace requirements</w:t>
            </w:r>
          </w:p>
          <w:p w:rsidR="00000000" w:rsidRPr="009571E2" w:rsidP="009571E2">
            <w:pPr>
              <w:pStyle w:val="List"/>
            </w:pPr>
            <w:r w:rsidRPr="009571E2">
              <w:t>1.2</w:t>
            </w:r>
            <w:r w:rsidRPr="009571E2">
              <w:tab/>
              <w:t>Identify potent</w:t>
            </w:r>
            <w:r w:rsidRPr="009571E2">
              <w:t>ial sources of contamination and cross-contamination</w:t>
            </w:r>
          </w:p>
          <w:p w:rsidR="00000000" w:rsidP="009571E2">
            <w:pPr>
              <w:pStyle w:val="List"/>
              <w:rPr>
                <w:lang w:val="en-NZ"/>
              </w:rPr>
            </w:pPr>
            <w:r w:rsidRPr="009571E2">
              <w:t>1.3</w:t>
            </w:r>
            <w:r w:rsidRPr="009571E2">
              <w:tab/>
              <w:t>Identify contaminated carcases are and take corrective action</w:t>
            </w:r>
          </w:p>
        </w:tc>
      </w:tr>
      <w:tr w:rsidTr="001D33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E2">
            <w:pPr>
              <w:pStyle w:val="List"/>
              <w:rPr>
                <w:lang w:val="en-NZ"/>
              </w:rPr>
            </w:pPr>
            <w:r w:rsidRPr="009571E2">
              <w:t>2.</w:t>
            </w:r>
            <w:r w:rsidRPr="009571E2">
              <w:tab/>
              <w:t>Grade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E2" w:rsidP="009571E2">
            <w:pPr>
              <w:pStyle w:val="List"/>
            </w:pPr>
            <w:r w:rsidRPr="009571E2">
              <w:t>2.1</w:t>
            </w:r>
            <w:r w:rsidRPr="009571E2">
              <w:tab/>
              <w:t>Identify and explain elements of carcase specifications</w:t>
            </w:r>
          </w:p>
          <w:p w:rsidR="00000000" w:rsidRPr="009571E2" w:rsidP="009571E2">
            <w:pPr>
              <w:pStyle w:val="List"/>
            </w:pPr>
            <w:r w:rsidRPr="009571E2">
              <w:t>2.2</w:t>
            </w:r>
            <w:r w:rsidRPr="009571E2">
              <w:tab/>
              <w:t>Identify and explain carcase specifications</w:t>
            </w:r>
          </w:p>
          <w:p w:rsidR="00000000" w:rsidRPr="009571E2" w:rsidP="009571E2">
            <w:pPr>
              <w:pStyle w:val="List"/>
            </w:pPr>
            <w:r w:rsidRPr="009571E2">
              <w:t>2.3</w:t>
            </w:r>
            <w:r w:rsidRPr="009571E2">
              <w:tab/>
            </w:r>
            <w:r w:rsidRPr="009571E2">
              <w:t>Accurately measure carcase for grading according to workplace requirements</w:t>
            </w:r>
          </w:p>
          <w:p w:rsidR="00000000" w:rsidRPr="009571E2" w:rsidP="009571E2">
            <w:pPr>
              <w:pStyle w:val="List"/>
            </w:pPr>
            <w:r w:rsidRPr="009571E2">
              <w:t>2.4</w:t>
            </w:r>
            <w:r w:rsidRPr="009571E2">
              <w:tab/>
              <w:t>Grade carcase according to workplace requirements, customer specifications and regulatory requirements</w:t>
            </w:r>
          </w:p>
          <w:p w:rsidR="00000000" w:rsidRPr="009571E2" w:rsidP="009571E2">
            <w:pPr>
              <w:pStyle w:val="List"/>
            </w:pPr>
            <w:r w:rsidRPr="009571E2">
              <w:t>2.5</w:t>
            </w:r>
            <w:r w:rsidRPr="009571E2">
              <w:tab/>
              <w:t>Accurately grade carcase using measuring devices and techniques accord</w:t>
            </w:r>
            <w:r w:rsidRPr="009571E2">
              <w:t>ing to workplace requirements</w:t>
            </w:r>
          </w:p>
          <w:p w:rsidR="00000000" w:rsidRPr="009571E2" w:rsidP="009571E2">
            <w:pPr>
              <w:pStyle w:val="List"/>
            </w:pPr>
            <w:r w:rsidRPr="009571E2">
              <w:t>2.6</w:t>
            </w:r>
            <w:r w:rsidRPr="009571E2">
              <w:tab/>
              <w:t>Handle carcase according to workplace health and safety requirements</w:t>
            </w:r>
          </w:p>
        </w:tc>
      </w:tr>
    </w:tbl>
    <w:p w:rsidR="00000000" w:rsidRPr="009571E2" w:rsidP="009571E2">
      <w:pPr>
        <w:pStyle w:val="BodyText"/>
      </w:pPr>
    </w:p>
    <w:p w:rsidR="00000000" w:rsidRPr="009571E2" w:rsidP="009571E2">
      <w:pPr>
        <w:pStyle w:val="AllowPageBreak"/>
      </w:pPr>
    </w:p>
    <w:p w:rsidR="00000000" w:rsidRPr="009571E2" w:rsidP="009571E2">
      <w:pPr>
        <w:pStyle w:val="Heading1"/>
      </w:pPr>
      <w:bookmarkStart w:id="6" w:name="O_894731"/>
      <w:bookmarkEnd w:id="6"/>
      <w:r w:rsidRPr="009571E2">
        <w:t>Foundation Skills</w:t>
      </w:r>
    </w:p>
    <w:p w:rsidR="00000000" w:rsidRPr="009571E2" w:rsidP="001D3361">
      <w:pPr>
        <w:pStyle w:val="BodyText"/>
      </w:pPr>
      <w:r w:rsidRPr="009571E2">
        <w:t>Foundation Skills essential to performance are explicit in the performance criteria of this unit of competency.</w:t>
      </w:r>
    </w:p>
    <w:p w:rsidR="00000000" w:rsidRPr="009571E2" w:rsidP="009571E2">
      <w:pPr>
        <w:pStyle w:val="Heading1"/>
      </w:pPr>
      <w:bookmarkStart w:id="7" w:name="O_894732"/>
      <w:bookmarkEnd w:id="7"/>
      <w:r w:rsidRPr="009571E2">
        <w:t>Range of Conditions</w:t>
      </w:r>
    </w:p>
    <w:p w:rsidR="00000000" w:rsidRPr="009571E2" w:rsidP="009571E2">
      <w:pPr>
        <w:pStyle w:val="Heading1"/>
      </w:pPr>
      <w:bookmarkStart w:id="8" w:name="O_894733"/>
      <w:bookmarkEnd w:id="8"/>
      <w:r w:rsidRPr="009571E2">
        <w:t>Unit Mapping Information</w:t>
      </w:r>
    </w:p>
    <w:p w:rsidR="00000000" w:rsidRPr="009571E2" w:rsidP="001D3361">
      <w:pPr>
        <w:pStyle w:val="BodyText"/>
      </w:pPr>
      <w:r w:rsidRPr="009571E2">
        <w:t>This unit is equivalent to MTMP2061C Grade carcase.</w:t>
      </w:r>
    </w:p>
    <w:p w:rsidR="00000000" w:rsidRPr="009571E2" w:rsidP="009571E2">
      <w:pPr>
        <w:pStyle w:val="Heading1"/>
      </w:pPr>
      <w:bookmarkStart w:id="9" w:name="O_894740"/>
      <w:bookmarkEnd w:id="9"/>
      <w:r w:rsidRPr="009571E2">
        <w:t>Links</w:t>
      </w:r>
    </w:p>
    <w:p w:rsidR="00000000" w:rsidRPr="009571E2" w:rsidP="001D3361">
      <w:pPr>
        <w:pStyle w:val="BodyText"/>
      </w:pPr>
      <w:r w:rsidRPr="009571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A0A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571E2" w:rsidP="009571E2"/>
    <w:sectPr w:rsidSect="009571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E2" w:rsidRPr="001D3361" w:rsidP="001D3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61" w:rsidP="00957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3361" w:rsidP="00957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3361" w:rsidP="00957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1E2" w:rsidRPr="001D3361" w:rsidP="001D3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61" w:rsidRPr="002D2AF8" w:rsidP="00957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AMPA2060 Grade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D3361" w:rsidP="00957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1E2"/>
  </w:style>
  <w:style w:type="character" w:customStyle="1" w:styleId="Heading1Char">
    <w:name w:val="Heading 1 Char"/>
    <w:basedOn w:val="DefaultParagraphFont"/>
    <w:link w:val="Heading1"/>
    <w:rsid w:val="00957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1E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57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1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1E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57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71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7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1E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571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7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1E2"/>
    <w:rPr>
      <w:b/>
      <w:spacing w:val="0"/>
    </w:rPr>
  </w:style>
  <w:style w:type="paragraph" w:customStyle="1" w:styleId="SuperTitle">
    <w:name w:val="SuperTitle"/>
    <w:basedOn w:val="Title"/>
    <w:rsid w:val="00957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1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1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1E2"/>
    <w:rPr>
      <w:i/>
    </w:rPr>
  </w:style>
  <w:style w:type="paragraph" w:styleId="Caption">
    <w:name w:val="caption"/>
    <w:basedOn w:val="BodyText"/>
    <w:next w:val="Normal"/>
    <w:qFormat/>
    <w:rsid w:val="00957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1E2"/>
  </w:style>
  <w:style w:type="paragraph" w:styleId="TableofFigures">
    <w:name w:val="table of figures"/>
    <w:basedOn w:val="Normal"/>
    <w:next w:val="Normal"/>
    <w:semiHidden/>
    <w:rsid w:val="00957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1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71E2"/>
    <w:rPr>
      <w:rFonts w:ascii="Wingdings" w:hAnsi="Wingdings"/>
    </w:rPr>
  </w:style>
  <w:style w:type="character" w:customStyle="1" w:styleId="HotSpot">
    <w:name w:val="HotSpot"/>
    <w:rsid w:val="009571E2"/>
    <w:rPr>
      <w:color w:val="0033CC"/>
      <w:u w:val="none"/>
    </w:rPr>
  </w:style>
  <w:style w:type="paragraph" w:customStyle="1" w:styleId="BodyTextRight">
    <w:name w:val="Body Text Right"/>
    <w:basedOn w:val="BodyText"/>
    <w:rsid w:val="00957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1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1E2"/>
    <w:rPr>
      <w:sz w:val="32"/>
    </w:rPr>
  </w:style>
  <w:style w:type="paragraph" w:customStyle="1" w:styleId="HeadingProcedure">
    <w:name w:val="Heading Procedure"/>
    <w:basedOn w:val="HeadingBase"/>
    <w:next w:val="Normal"/>
    <w:rsid w:val="00957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1E2"/>
    <w:pPr>
      <w:spacing w:before="60" w:after="60"/>
    </w:pPr>
  </w:style>
  <w:style w:type="paragraph" w:styleId="ListContinue">
    <w:name w:val="List Continue"/>
    <w:basedOn w:val="List"/>
    <w:rsid w:val="009571E2"/>
    <w:pPr>
      <w:ind w:firstLine="0"/>
    </w:pPr>
  </w:style>
  <w:style w:type="paragraph" w:customStyle="1" w:styleId="ListNote">
    <w:name w:val="List Note"/>
    <w:basedOn w:val="List"/>
    <w:rsid w:val="00957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1E2"/>
    <w:rPr>
      <w:rFonts w:ascii="Courier New" w:hAnsi="Courier New"/>
    </w:rPr>
  </w:style>
  <w:style w:type="paragraph" w:customStyle="1" w:styleId="NoteBullet">
    <w:name w:val="Note Bullet"/>
    <w:basedOn w:val="Note"/>
    <w:rsid w:val="00957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1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7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1E2"/>
    <w:rPr>
      <w:b/>
      <w:smallCaps/>
    </w:rPr>
  </w:style>
  <w:style w:type="paragraph" w:customStyle="1" w:styleId="TableListNumber">
    <w:name w:val="Table List Number"/>
    <w:basedOn w:val="ListNumber"/>
    <w:rsid w:val="00957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1E2"/>
    <w:pPr>
      <w:numPr>
        <w:numId w:val="7"/>
      </w:numPr>
    </w:pPr>
  </w:style>
  <w:style w:type="paragraph" w:customStyle="1" w:styleId="ListAlpha2">
    <w:name w:val="List Alpha 2"/>
    <w:basedOn w:val="List2"/>
    <w:rsid w:val="009571E2"/>
    <w:pPr>
      <w:numPr>
        <w:numId w:val="6"/>
      </w:numPr>
    </w:pPr>
  </w:style>
  <w:style w:type="paragraph" w:styleId="List2">
    <w:name w:val="List 2"/>
    <w:basedOn w:val="BodyText"/>
    <w:rsid w:val="00957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1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1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71E2"/>
    <w:pPr>
      <w:numPr>
        <w:numId w:val="2"/>
      </w:numPr>
    </w:pPr>
  </w:style>
  <w:style w:type="paragraph" w:styleId="ListContinue2">
    <w:name w:val="List Continue 2"/>
    <w:basedOn w:val="List2"/>
    <w:rsid w:val="009571E2"/>
    <w:pPr>
      <w:ind w:firstLine="0"/>
    </w:pPr>
  </w:style>
  <w:style w:type="paragraph" w:styleId="ListContinue3">
    <w:name w:val="List Continue 3"/>
    <w:basedOn w:val="List3"/>
    <w:rsid w:val="009571E2"/>
    <w:pPr>
      <w:ind w:left="1021" w:firstLine="0"/>
    </w:pPr>
  </w:style>
  <w:style w:type="paragraph" w:styleId="ListContinue4">
    <w:name w:val="List Continue 4"/>
    <w:basedOn w:val="List4"/>
    <w:rsid w:val="009571E2"/>
    <w:pPr>
      <w:ind w:firstLine="0"/>
    </w:pPr>
  </w:style>
  <w:style w:type="paragraph" w:styleId="ListContinue5">
    <w:name w:val="List Continue 5"/>
    <w:basedOn w:val="List5"/>
    <w:rsid w:val="009571E2"/>
    <w:pPr>
      <w:ind w:firstLine="0"/>
    </w:pPr>
  </w:style>
  <w:style w:type="paragraph" w:styleId="ListNumber3">
    <w:name w:val="List Number 3"/>
    <w:basedOn w:val="List3"/>
    <w:rsid w:val="009571E2"/>
    <w:pPr>
      <w:numPr>
        <w:numId w:val="3"/>
      </w:numPr>
    </w:pPr>
  </w:style>
  <w:style w:type="paragraph" w:styleId="ListNumber4">
    <w:name w:val="List Number 4"/>
    <w:basedOn w:val="List4"/>
    <w:rsid w:val="009571E2"/>
    <w:pPr>
      <w:numPr>
        <w:numId w:val="4"/>
      </w:numPr>
    </w:pPr>
  </w:style>
  <w:style w:type="paragraph" w:styleId="ListNumber5">
    <w:name w:val="List Number 5"/>
    <w:basedOn w:val="List5"/>
    <w:rsid w:val="009571E2"/>
    <w:pPr>
      <w:numPr>
        <w:numId w:val="5"/>
      </w:numPr>
    </w:pPr>
  </w:style>
  <w:style w:type="paragraph" w:styleId="BlockText">
    <w:name w:val="Block Text"/>
    <w:basedOn w:val="Normal"/>
    <w:rsid w:val="00957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1E2"/>
    <w:rPr>
      <w:sz w:val="16"/>
      <w:vertAlign w:val="superscript"/>
    </w:rPr>
  </w:style>
  <w:style w:type="character" w:customStyle="1" w:styleId="Symbols">
    <w:name w:val="Symbols"/>
    <w:basedOn w:val="DefaultParagraphFont"/>
    <w:rsid w:val="009571E2"/>
    <w:rPr>
      <w:rFonts w:ascii="Symbol" w:hAnsi="Symbol"/>
    </w:rPr>
  </w:style>
  <w:style w:type="character" w:customStyle="1" w:styleId="MenuOptions">
    <w:name w:val="Menu Options"/>
    <w:basedOn w:val="DefaultParagraphFont"/>
    <w:rsid w:val="00957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1E2"/>
    <w:rPr>
      <w:b/>
    </w:rPr>
  </w:style>
  <w:style w:type="character" w:customStyle="1" w:styleId="Underlined">
    <w:name w:val="Underlined"/>
    <w:basedOn w:val="DefaultParagraphFont"/>
    <w:rsid w:val="009571E2"/>
    <w:rPr>
      <w:u w:val="single"/>
    </w:rPr>
  </w:style>
  <w:style w:type="paragraph" w:customStyle="1" w:styleId="TableBodyTextRight">
    <w:name w:val="Table Body Text Right"/>
    <w:basedOn w:val="TableBodyText"/>
    <w:rsid w:val="00957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1E2"/>
    <w:rPr>
      <w:sz w:val="18"/>
    </w:rPr>
  </w:style>
  <w:style w:type="paragraph" w:customStyle="1" w:styleId="BodySmallRight">
    <w:name w:val="Body Small Right"/>
    <w:basedOn w:val="BodyTextRight"/>
    <w:rsid w:val="009571E2"/>
    <w:rPr>
      <w:sz w:val="18"/>
      <w:szCs w:val="18"/>
    </w:rPr>
  </w:style>
  <w:style w:type="paragraph" w:customStyle="1" w:styleId="MarginEdition">
    <w:name w:val="Margin Edition"/>
    <w:basedOn w:val="MarginNote"/>
    <w:rsid w:val="00957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1E2"/>
    <w:rPr>
      <w:sz w:val="2"/>
      <w:szCs w:val="2"/>
    </w:rPr>
  </w:style>
  <w:style w:type="character" w:customStyle="1" w:styleId="Small">
    <w:name w:val="Small"/>
    <w:basedOn w:val="DefaultParagraphFont"/>
    <w:rsid w:val="009571E2"/>
    <w:rPr>
      <w:sz w:val="16"/>
    </w:rPr>
  </w:style>
  <w:style w:type="paragraph" w:customStyle="1" w:styleId="WideTable">
    <w:name w:val="Wide Table"/>
    <w:basedOn w:val="Normal"/>
    <w:rsid w:val="00957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1E2"/>
  </w:style>
  <w:style w:type="paragraph" w:styleId="Quote">
    <w:name w:val="Quote"/>
    <w:basedOn w:val="Heading1"/>
    <w:link w:val="QuoteChar"/>
    <w:qFormat/>
    <w:rsid w:val="00957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1E2"/>
    <w:pPr>
      <w:pageBreakBefore/>
    </w:pPr>
  </w:style>
  <w:style w:type="paragraph" w:customStyle="1" w:styleId="Border">
    <w:name w:val="Border"/>
    <w:basedOn w:val="Normal"/>
    <w:qFormat/>
    <w:rsid w:val="00957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1E2"/>
    <w:rPr>
      <w:u w:val="single"/>
    </w:rPr>
  </w:style>
  <w:style w:type="character" w:customStyle="1" w:styleId="BoldandItalics">
    <w:name w:val="Bold and Italics"/>
    <w:qFormat/>
    <w:rsid w:val="009571E2"/>
    <w:rPr>
      <w:b/>
      <w:i/>
      <w:u w:val="none"/>
    </w:rPr>
  </w:style>
  <w:style w:type="paragraph" w:styleId="BalloonText">
    <w:name w:val="Balloon Text"/>
    <w:basedOn w:val="Normal"/>
    <w:link w:val="BalloonTextChar"/>
    <w:rsid w:val="00957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1E2"/>
    <w:pPr>
      <w:spacing w:before="0" w:after="0"/>
    </w:pPr>
  </w:style>
  <w:style w:type="paragraph" w:customStyle="1" w:styleId="BodyTextBold">
    <w:name w:val="Body Text Bold"/>
    <w:basedOn w:val="BodyText"/>
    <w:qFormat/>
    <w:rsid w:val="009571E2"/>
    <w:rPr>
      <w:b/>
    </w:rPr>
  </w:style>
  <w:style w:type="character" w:styleId="Hyperlink">
    <w:name w:val="Hyperlink"/>
    <w:basedOn w:val="DefaultParagraphFont"/>
    <w:uiPriority w:val="99"/>
    <w:unhideWhenUsed/>
    <w:rsid w:val="001D3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2072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AMPA2060 Grade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2023-01-24T22:52:00Z</dcterms:created>
  <dcterms:modified xsi:type="dcterms:W3CDTF">2023-01-24T22:52:00Z</dcterms:modified>
</cp:coreProperties>
</file>