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63F" w:rsidP="009C76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AMPA2060 Grade carcase</w:t>
      </w:r>
      <w:r>
        <w:fldChar w:fldCharType="end"/>
      </w:r>
    </w:p>
    <w:p w:rsidR="009C763F" w:rsidP="009C763F">
      <w:pPr>
        <w:pStyle w:val="Version"/>
        <w:sectPr w:rsidSect="009632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32E0" w:rsidP="009632E0">
      <w:pPr>
        <w:pStyle w:val="SuperHeading"/>
      </w:pPr>
      <w:r w:rsidRPr="009632E0">
        <w:t>AMPA2060 Grade carcase</w:t>
      </w:r>
    </w:p>
    <w:p w:rsidR="00000000" w:rsidRPr="009632E0" w:rsidP="009632E0">
      <w:pPr>
        <w:pStyle w:val="Heading1"/>
      </w:pPr>
      <w:bookmarkStart w:id="1" w:name="O_894725"/>
      <w:bookmarkEnd w:id="1"/>
      <w:r w:rsidRPr="009632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63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E0">
            <w:pPr>
              <w:pStyle w:val="TableHeading"/>
              <w:rPr>
                <w:lang w:val="en-NZ"/>
              </w:rPr>
            </w:pPr>
            <w:r w:rsidRPr="009632E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E0">
            <w:pPr>
              <w:pStyle w:val="TableHeading"/>
              <w:rPr>
                <w:lang w:val="en-NZ"/>
              </w:rPr>
            </w:pPr>
            <w:r w:rsidRPr="009632E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E0">
            <w:pPr>
              <w:pStyle w:val="TableHeading"/>
              <w:rPr>
                <w:lang w:val="en-NZ"/>
              </w:rPr>
            </w:pPr>
            <w:r w:rsidRPr="009632E0">
              <w:t>Comment</w:t>
            </w:r>
          </w:p>
        </w:tc>
      </w:tr>
      <w:tr w:rsidTr="00963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E0">
            <w:pPr>
              <w:pStyle w:val="BodyText"/>
              <w:rPr>
                <w:lang w:val="en-NZ"/>
              </w:rPr>
            </w:pPr>
            <w:r w:rsidRPr="009632E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E0">
            <w:pPr>
              <w:pStyle w:val="BodyText"/>
              <w:rPr>
                <w:lang w:val="en-NZ"/>
              </w:rPr>
            </w:pPr>
            <w:r w:rsidRPr="009632E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E0" w:rsidP="009632E0">
            <w:pPr>
              <w:pStyle w:val="BodyText"/>
            </w:pPr>
            <w:r w:rsidRPr="009632E0">
              <w:t>Initial release</w:t>
            </w:r>
          </w:p>
        </w:tc>
      </w:tr>
    </w:tbl>
    <w:p w:rsidR="00000000" w:rsidRPr="009632E0" w:rsidP="009632E0">
      <w:pPr>
        <w:pStyle w:val="BodyText"/>
      </w:pPr>
    </w:p>
    <w:p w:rsidR="00000000" w:rsidRPr="009632E0" w:rsidP="009632E0">
      <w:pPr>
        <w:pStyle w:val="AllowPageBreak"/>
      </w:pPr>
    </w:p>
    <w:p w:rsidR="00000000" w:rsidRPr="009632E0" w:rsidP="009632E0">
      <w:pPr>
        <w:pStyle w:val="Heading1"/>
      </w:pPr>
      <w:bookmarkStart w:id="2" w:name="O_894726"/>
      <w:bookmarkEnd w:id="2"/>
      <w:r w:rsidRPr="009632E0">
        <w:t>Application</w:t>
      </w:r>
    </w:p>
    <w:p w:rsidR="00000000" w:rsidRPr="009632E0" w:rsidP="009C763F">
      <w:pPr>
        <w:pStyle w:val="BodyText"/>
      </w:pPr>
      <w:r w:rsidRPr="009632E0">
        <w:t>This unit describes the skills and knowledge required to grade carcases according to workplace or other specifications.</w:t>
      </w:r>
    </w:p>
    <w:p w:rsidR="00000000" w:rsidRPr="009632E0" w:rsidP="009C763F">
      <w:pPr>
        <w:pStyle w:val="BodyText"/>
      </w:pPr>
      <w:r w:rsidRPr="009632E0">
        <w:t>This unit is applicable to those grading carcases on slaughter floors or in chillers, boning rooms and game processing establishment.</w:t>
      </w:r>
    </w:p>
    <w:p w:rsidR="00000000" w:rsidRPr="009632E0" w:rsidP="009C763F">
      <w:pPr>
        <w:pStyle w:val="BodyText"/>
      </w:pPr>
      <w:r w:rsidRPr="009632E0">
        <w:t xml:space="preserve">All work should be carried out to comply with workplace and hygiene requirements. </w:t>
      </w:r>
    </w:p>
    <w:p w:rsidR="00000000" w:rsidRPr="009632E0" w:rsidP="009C763F">
      <w:pPr>
        <w:pStyle w:val="BodyText"/>
      </w:pPr>
      <w:r w:rsidRPr="009632E0">
        <w:t xml:space="preserve">This unit applies to individuals who </w:t>
      </w:r>
      <w:r w:rsidRPr="009632E0">
        <w:t>work under general supervision, exercise limited autonomy and have some accountability for their own work.</w:t>
      </w:r>
    </w:p>
    <w:p w:rsidR="00000000" w:rsidRPr="009632E0" w:rsidP="009C763F">
      <w:pPr>
        <w:pStyle w:val="BodyText"/>
      </w:pPr>
      <w:r w:rsidRPr="009632E0">
        <w:t>No occupational licensing, legislative or certification requirements are known to apply to this unit at the time of publication.</w:t>
      </w:r>
    </w:p>
    <w:p w:rsidR="00000000" w:rsidRPr="009632E0" w:rsidP="009C763F">
      <w:pPr>
        <w:pStyle w:val="BodyText"/>
      </w:pPr>
      <w:r w:rsidRPr="009632E0">
        <w:t xml:space="preserve">This unit must be </w:t>
      </w:r>
      <w:r w:rsidRPr="009632E0">
        <w:t>delivered and assessed in the context of Australian meat processing standards and regulations.</w:t>
      </w:r>
    </w:p>
    <w:p w:rsidR="00000000" w:rsidRPr="009632E0" w:rsidP="009632E0">
      <w:pPr>
        <w:pStyle w:val="Heading1"/>
      </w:pPr>
      <w:bookmarkStart w:id="3" w:name="O_894727"/>
      <w:bookmarkEnd w:id="3"/>
      <w:r w:rsidRPr="009632E0">
        <w:t>Pre-requisite Unit</w:t>
      </w:r>
    </w:p>
    <w:p w:rsidR="00000000" w:rsidRPr="009632E0" w:rsidP="009C763F">
      <w:pPr>
        <w:pStyle w:val="BodyText"/>
      </w:pPr>
      <w:r w:rsidRPr="009632E0">
        <w:t>Nil.</w:t>
      </w:r>
    </w:p>
    <w:p w:rsidR="00000000" w:rsidRPr="009632E0" w:rsidP="009632E0">
      <w:pPr>
        <w:pStyle w:val="Heading1"/>
      </w:pPr>
      <w:bookmarkStart w:id="4" w:name="O_894729"/>
      <w:bookmarkEnd w:id="4"/>
      <w:r w:rsidRPr="009632E0">
        <w:t>Unit Sector</w:t>
      </w:r>
    </w:p>
    <w:p w:rsidR="00000000" w:rsidRPr="009632E0" w:rsidP="009632E0">
      <w:pPr>
        <w:pStyle w:val="Heading1"/>
      </w:pPr>
      <w:bookmarkStart w:id="5" w:name="O_894730"/>
      <w:bookmarkEnd w:id="5"/>
      <w:r w:rsidRPr="009632E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C763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E0">
            <w:pPr>
              <w:pStyle w:val="Heading4"/>
              <w:rPr>
                <w:lang w:val="en-NZ"/>
              </w:rPr>
            </w:pPr>
            <w:r w:rsidRPr="009632E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E0">
            <w:pPr>
              <w:pStyle w:val="Heading4"/>
              <w:rPr>
                <w:lang w:val="en-NZ"/>
              </w:rPr>
            </w:pPr>
            <w:r w:rsidRPr="009632E0">
              <w:t>Performance criteria</w:t>
            </w:r>
          </w:p>
        </w:tc>
      </w:tr>
      <w:tr w:rsidTr="009C763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E0">
            <w:pPr>
              <w:pStyle w:val="BodyText"/>
              <w:rPr>
                <w:lang w:val="en-NZ"/>
              </w:rPr>
            </w:pPr>
            <w:r w:rsidRPr="009632E0">
              <w:t xml:space="preserve">Elements describe the </w:t>
            </w:r>
            <w:r w:rsidRPr="009632E0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E0">
            <w:pPr>
              <w:pStyle w:val="BodyText"/>
              <w:rPr>
                <w:lang w:val="en-NZ"/>
              </w:rPr>
            </w:pPr>
            <w:r w:rsidRPr="009632E0">
              <w:t xml:space="preserve">Performance criteria describe the performance needed to </w:t>
            </w:r>
            <w:r w:rsidRPr="009632E0">
              <w:t>demonstrate achievement of the element.</w:t>
            </w:r>
          </w:p>
        </w:tc>
      </w:tr>
      <w:tr w:rsidTr="009C763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E0">
            <w:pPr>
              <w:pStyle w:val="List"/>
              <w:rPr>
                <w:lang w:val="en-NZ"/>
              </w:rPr>
            </w:pPr>
            <w:r w:rsidRPr="009632E0">
              <w:t>1.</w:t>
            </w:r>
            <w:r w:rsidRPr="009632E0">
              <w:tab/>
              <w:t>Sort and select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E0" w:rsidP="009632E0">
            <w:pPr>
              <w:pStyle w:val="List"/>
            </w:pPr>
            <w:r w:rsidRPr="009632E0">
              <w:t>1.1</w:t>
            </w:r>
            <w:r w:rsidRPr="009632E0">
              <w:tab/>
              <w:t>Sort carcase by customer specifications and workplace requirements</w:t>
            </w:r>
          </w:p>
          <w:p w:rsidR="00000000" w:rsidRPr="009632E0" w:rsidP="009632E0">
            <w:pPr>
              <w:pStyle w:val="List"/>
            </w:pPr>
            <w:r w:rsidRPr="009632E0">
              <w:t>1.2</w:t>
            </w:r>
            <w:r w:rsidRPr="009632E0">
              <w:tab/>
              <w:t>Identify potent</w:t>
            </w:r>
            <w:r w:rsidRPr="009632E0">
              <w:t>ial sources of contamination and cross-contamination</w:t>
            </w:r>
          </w:p>
          <w:p w:rsidR="00000000" w:rsidP="009632E0">
            <w:pPr>
              <w:pStyle w:val="List"/>
              <w:rPr>
                <w:lang w:val="en-NZ"/>
              </w:rPr>
            </w:pPr>
            <w:r w:rsidRPr="009632E0">
              <w:t>1.3</w:t>
            </w:r>
            <w:r w:rsidRPr="009632E0">
              <w:tab/>
              <w:t>Identify contaminated carcases are and take corrective action</w:t>
            </w:r>
          </w:p>
        </w:tc>
      </w:tr>
      <w:tr w:rsidTr="009C763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E0">
            <w:pPr>
              <w:pStyle w:val="List"/>
              <w:rPr>
                <w:lang w:val="en-NZ"/>
              </w:rPr>
            </w:pPr>
            <w:r w:rsidRPr="009632E0">
              <w:t>2.</w:t>
            </w:r>
            <w:r w:rsidRPr="009632E0">
              <w:tab/>
              <w:t>Grade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E0" w:rsidP="009632E0">
            <w:pPr>
              <w:pStyle w:val="List"/>
            </w:pPr>
            <w:r w:rsidRPr="009632E0">
              <w:t>2.1</w:t>
            </w:r>
            <w:r w:rsidRPr="009632E0">
              <w:tab/>
              <w:t>Identify and explain elements of carcase specifications</w:t>
            </w:r>
          </w:p>
          <w:p w:rsidR="00000000" w:rsidRPr="009632E0" w:rsidP="009632E0">
            <w:pPr>
              <w:pStyle w:val="List"/>
            </w:pPr>
            <w:r w:rsidRPr="009632E0">
              <w:t>2.2</w:t>
            </w:r>
            <w:r w:rsidRPr="009632E0">
              <w:tab/>
              <w:t>Identify and explain carcase specifications</w:t>
            </w:r>
          </w:p>
          <w:p w:rsidR="00000000" w:rsidRPr="009632E0" w:rsidP="009632E0">
            <w:pPr>
              <w:pStyle w:val="List"/>
            </w:pPr>
            <w:r w:rsidRPr="009632E0">
              <w:t>2.3</w:t>
            </w:r>
            <w:r w:rsidRPr="009632E0">
              <w:tab/>
            </w:r>
            <w:r w:rsidRPr="009632E0">
              <w:t>Accurately measure carcase for grading according to workplace requirements</w:t>
            </w:r>
          </w:p>
          <w:p w:rsidR="00000000" w:rsidRPr="009632E0" w:rsidP="009632E0">
            <w:pPr>
              <w:pStyle w:val="List"/>
            </w:pPr>
            <w:r w:rsidRPr="009632E0">
              <w:t>2.4</w:t>
            </w:r>
            <w:r w:rsidRPr="009632E0">
              <w:tab/>
              <w:t>Grade carcase according to workplace requirements, customer specifications and regulatory requirements</w:t>
            </w:r>
          </w:p>
          <w:p w:rsidR="00000000" w:rsidRPr="009632E0" w:rsidP="009632E0">
            <w:pPr>
              <w:pStyle w:val="List"/>
            </w:pPr>
            <w:r w:rsidRPr="009632E0">
              <w:t>2.5</w:t>
            </w:r>
            <w:r w:rsidRPr="009632E0">
              <w:tab/>
              <w:t>Accurately grade carcase using measuring devices and techniques accord</w:t>
            </w:r>
            <w:r w:rsidRPr="009632E0">
              <w:t>ing to workplace requirements</w:t>
            </w:r>
          </w:p>
          <w:p w:rsidR="00000000" w:rsidRPr="009632E0" w:rsidP="009632E0">
            <w:pPr>
              <w:pStyle w:val="List"/>
            </w:pPr>
            <w:r w:rsidRPr="009632E0">
              <w:t>2.6</w:t>
            </w:r>
            <w:r w:rsidRPr="009632E0">
              <w:tab/>
              <w:t>Handle carcase according to workplace health and safety requirements</w:t>
            </w:r>
          </w:p>
        </w:tc>
      </w:tr>
    </w:tbl>
    <w:p w:rsidR="00000000" w:rsidRPr="009632E0" w:rsidP="009632E0">
      <w:pPr>
        <w:pStyle w:val="BodyText"/>
      </w:pPr>
    </w:p>
    <w:p w:rsidR="00000000" w:rsidRPr="009632E0" w:rsidP="009632E0">
      <w:pPr>
        <w:pStyle w:val="AllowPageBreak"/>
      </w:pPr>
    </w:p>
    <w:p w:rsidR="00000000" w:rsidRPr="009632E0" w:rsidP="009632E0">
      <w:pPr>
        <w:pStyle w:val="Heading1"/>
      </w:pPr>
      <w:bookmarkStart w:id="6" w:name="O_894731"/>
      <w:bookmarkEnd w:id="6"/>
      <w:r w:rsidRPr="009632E0">
        <w:t>Foundation Skills</w:t>
      </w:r>
    </w:p>
    <w:p w:rsidR="00000000" w:rsidRPr="009632E0" w:rsidP="009C763F">
      <w:pPr>
        <w:pStyle w:val="BodyText"/>
      </w:pPr>
      <w:r w:rsidRPr="009632E0">
        <w:t>Foundation Skills essential to performance are explicit in the performance criteria of this unit of competency.</w:t>
      </w:r>
    </w:p>
    <w:p w:rsidR="00000000" w:rsidRPr="009632E0" w:rsidP="009632E0">
      <w:pPr>
        <w:pStyle w:val="Heading1"/>
      </w:pPr>
      <w:bookmarkStart w:id="7" w:name="O_894732"/>
      <w:bookmarkEnd w:id="7"/>
      <w:r w:rsidRPr="009632E0">
        <w:t>Range of Conditions</w:t>
      </w:r>
    </w:p>
    <w:p w:rsidR="00000000" w:rsidRPr="009632E0" w:rsidP="009632E0">
      <w:pPr>
        <w:pStyle w:val="Heading1"/>
      </w:pPr>
      <w:bookmarkStart w:id="8" w:name="O_894733"/>
      <w:bookmarkEnd w:id="8"/>
      <w:r w:rsidRPr="009632E0">
        <w:t>Unit Mapping Information</w:t>
      </w:r>
    </w:p>
    <w:p w:rsidR="00000000" w:rsidRPr="009632E0" w:rsidP="009C763F">
      <w:pPr>
        <w:pStyle w:val="BodyText"/>
      </w:pPr>
      <w:r w:rsidRPr="009632E0">
        <w:t>This unit is equivalent to MTMP2061C Grade carcase.</w:t>
      </w:r>
    </w:p>
    <w:p w:rsidR="00000000" w:rsidRPr="009632E0" w:rsidP="009632E0">
      <w:pPr>
        <w:pStyle w:val="Heading1"/>
      </w:pPr>
      <w:bookmarkStart w:id="9" w:name="O_894740"/>
      <w:bookmarkEnd w:id="9"/>
      <w:r w:rsidRPr="009632E0">
        <w:t>Links</w:t>
      </w:r>
    </w:p>
    <w:p w:rsidR="00000000" w:rsidRPr="009632E0" w:rsidP="009C763F">
      <w:pPr>
        <w:pStyle w:val="BodyText"/>
      </w:pPr>
      <w:r w:rsidRPr="009632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949A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632E0" w:rsidP="009C763F">
      <w:pPr>
        <w:pStyle w:val="BodyText"/>
        <w:sectPr w:rsidSect="009632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32E0" w:rsidP="009632E0">
      <w:pPr>
        <w:pStyle w:val="SuperHeading"/>
      </w:pPr>
      <w:r w:rsidRPr="009632E0">
        <w:t>Assessment Requirements for AMPA2060 Grade carcase</w:t>
      </w:r>
    </w:p>
    <w:p w:rsidR="00000000" w:rsidRPr="009632E0" w:rsidP="009632E0">
      <w:pPr>
        <w:pStyle w:val="Heading1"/>
      </w:pPr>
      <w:bookmarkStart w:id="10" w:name="O_894735"/>
      <w:bookmarkEnd w:id="10"/>
      <w:r w:rsidRPr="009632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63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E0">
            <w:pPr>
              <w:pStyle w:val="TableHeading"/>
              <w:rPr>
                <w:lang w:val="en-NZ"/>
              </w:rPr>
            </w:pPr>
            <w:r w:rsidRPr="009632E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E0">
            <w:pPr>
              <w:pStyle w:val="TableHeading"/>
              <w:rPr>
                <w:lang w:val="en-NZ"/>
              </w:rPr>
            </w:pPr>
            <w:r w:rsidRPr="009632E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E0">
            <w:pPr>
              <w:pStyle w:val="TableHeading"/>
              <w:rPr>
                <w:lang w:val="en-NZ"/>
              </w:rPr>
            </w:pPr>
            <w:r w:rsidRPr="009632E0">
              <w:t>Comment</w:t>
            </w:r>
          </w:p>
        </w:tc>
      </w:tr>
      <w:tr w:rsidTr="00963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E0">
            <w:pPr>
              <w:pStyle w:val="BodyText"/>
              <w:rPr>
                <w:lang w:val="en-NZ"/>
              </w:rPr>
            </w:pPr>
            <w:r w:rsidRPr="009632E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2E0">
            <w:pPr>
              <w:pStyle w:val="BodyText"/>
              <w:rPr>
                <w:lang w:val="en-NZ"/>
              </w:rPr>
            </w:pPr>
            <w:r w:rsidRPr="009632E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2E0" w:rsidP="009632E0">
            <w:pPr>
              <w:pStyle w:val="BodyText"/>
            </w:pPr>
            <w:r w:rsidRPr="009632E0">
              <w:t>Initial release</w:t>
            </w:r>
          </w:p>
        </w:tc>
      </w:tr>
    </w:tbl>
    <w:p w:rsidR="00000000" w:rsidRPr="009632E0" w:rsidP="009632E0">
      <w:pPr>
        <w:pStyle w:val="BodyText"/>
      </w:pPr>
    </w:p>
    <w:p w:rsidR="00000000" w:rsidRPr="009632E0" w:rsidP="009632E0">
      <w:pPr>
        <w:pStyle w:val="AllowPageBreak"/>
      </w:pPr>
    </w:p>
    <w:p w:rsidR="00000000" w:rsidRPr="009632E0" w:rsidP="009632E0">
      <w:pPr>
        <w:pStyle w:val="Heading1"/>
      </w:pPr>
      <w:bookmarkStart w:id="11" w:name="O_894736"/>
      <w:bookmarkEnd w:id="11"/>
      <w:r w:rsidRPr="009632E0">
        <w:t>Performance Evidence</w:t>
      </w:r>
    </w:p>
    <w:p w:rsidR="00000000" w:rsidRPr="009632E0" w:rsidP="009C763F">
      <w:pPr>
        <w:pStyle w:val="BodyText"/>
      </w:pPr>
      <w:r w:rsidRPr="009632E0">
        <w:t>The candidate must grade carcases according to workplace or other specifications.</w:t>
      </w:r>
    </w:p>
    <w:p w:rsidR="00000000" w:rsidRPr="009632E0" w:rsidP="009C763F">
      <w:pPr>
        <w:pStyle w:val="BodyText"/>
      </w:pPr>
      <w:r w:rsidRPr="009632E0">
        <w:t xml:space="preserve">The candidate must: </w:t>
      </w:r>
    </w:p>
    <w:p w:rsidR="00000000" w:rsidRPr="009632E0" w:rsidP="009632E0">
      <w:pPr>
        <w:pStyle w:val="ListBullet"/>
      </w:pPr>
      <w:r w:rsidRPr="009632E0">
        <w:t>grade carcases in accordance with workplace requirements and customer specifications</w:t>
      </w:r>
    </w:p>
    <w:p w:rsidR="00000000" w:rsidRPr="009632E0" w:rsidP="009632E0">
      <w:pPr>
        <w:pStyle w:val="ListBullet"/>
      </w:pPr>
      <w:r w:rsidRPr="009632E0">
        <w:t>demonstrate accurate recording of carcase gra</w:t>
      </w:r>
      <w:r w:rsidRPr="009632E0">
        <w:t>de descriptions</w:t>
      </w:r>
    </w:p>
    <w:p w:rsidR="00000000" w:rsidRPr="009632E0" w:rsidP="009632E0">
      <w:pPr>
        <w:pStyle w:val="ListBullet"/>
      </w:pPr>
      <w:r w:rsidRPr="009632E0">
        <w:t>use communication skills relevant to work instructions and Standard Operating Procedures (SOPs)</w:t>
      </w:r>
    </w:p>
    <w:p w:rsidR="00000000" w:rsidRPr="009632E0" w:rsidP="009632E0">
      <w:pPr>
        <w:pStyle w:val="AllowPageBreak"/>
      </w:pPr>
    </w:p>
    <w:p w:rsidR="00000000" w:rsidRPr="009632E0" w:rsidP="009632E0">
      <w:pPr>
        <w:pStyle w:val="Heading1"/>
      </w:pPr>
      <w:bookmarkStart w:id="12" w:name="O_894737"/>
      <w:bookmarkEnd w:id="12"/>
      <w:r w:rsidRPr="009632E0">
        <w:t>Knowledge Evidence</w:t>
      </w:r>
    </w:p>
    <w:p w:rsidR="00000000" w:rsidRPr="009632E0" w:rsidP="009C763F">
      <w:pPr>
        <w:pStyle w:val="BodyText"/>
      </w:pPr>
      <w:r w:rsidRPr="009632E0">
        <w:t xml:space="preserve">The candidate must demonstrate a basic factual, technical and procedural knowledge of: </w:t>
      </w:r>
    </w:p>
    <w:p w:rsidR="00000000" w:rsidRPr="009632E0" w:rsidP="009632E0">
      <w:pPr>
        <w:pStyle w:val="ListBullet"/>
      </w:pPr>
      <w:r w:rsidRPr="009632E0">
        <w:t>hygiene and sanitation requirements</w:t>
      </w:r>
    </w:p>
    <w:p w:rsidR="00000000" w:rsidRPr="009632E0" w:rsidP="009632E0">
      <w:pPr>
        <w:pStyle w:val="ListBullet"/>
      </w:pPr>
      <w:r w:rsidRPr="009632E0">
        <w:t>methods of grading carcase according to specifications</w:t>
      </w:r>
    </w:p>
    <w:p w:rsidR="00000000" w:rsidRPr="009632E0" w:rsidP="009632E0">
      <w:pPr>
        <w:pStyle w:val="ListBullet"/>
      </w:pPr>
      <w:r w:rsidRPr="009632E0">
        <w:t>procedures for interpreting, recording and reporting measurement such as weight and fat depth</w:t>
      </w:r>
    </w:p>
    <w:p w:rsidR="00000000" w:rsidRPr="009632E0" w:rsidP="009632E0">
      <w:pPr>
        <w:pStyle w:val="ListBullet"/>
      </w:pPr>
      <w:r w:rsidRPr="009632E0">
        <w:t>commercial and regulatory requirements for accurate carcase grading</w:t>
      </w:r>
    </w:p>
    <w:p w:rsidR="00000000" w:rsidRPr="009632E0" w:rsidP="009632E0">
      <w:pPr>
        <w:pStyle w:val="ListBullet"/>
      </w:pPr>
      <w:r w:rsidRPr="009632E0">
        <w:t>wor</w:t>
      </w:r>
      <w:r w:rsidRPr="009632E0">
        <w:t>kplace and customer specifications</w:t>
      </w:r>
    </w:p>
    <w:p w:rsidR="00000000" w:rsidRPr="009632E0" w:rsidP="009632E0">
      <w:pPr>
        <w:pStyle w:val="ListBullet"/>
      </w:pPr>
      <w:r w:rsidRPr="009632E0">
        <w:t>workplace requirements for grading</w:t>
      </w:r>
    </w:p>
    <w:p w:rsidR="00000000" w:rsidRPr="009632E0" w:rsidP="009632E0">
      <w:pPr>
        <w:pStyle w:val="ListBullet"/>
      </w:pPr>
      <w:r w:rsidRPr="009632E0">
        <w:t>workplace health and safety requirements in relation to grading carcases</w:t>
      </w:r>
    </w:p>
    <w:p w:rsidR="00000000" w:rsidRPr="009632E0" w:rsidP="009632E0">
      <w:pPr>
        <w:pStyle w:val="AllowPageBreak"/>
      </w:pPr>
    </w:p>
    <w:p w:rsidR="00000000" w:rsidRPr="009632E0" w:rsidP="009632E0">
      <w:pPr>
        <w:pStyle w:val="Heading1"/>
      </w:pPr>
      <w:bookmarkStart w:id="13" w:name="O_894738"/>
      <w:bookmarkEnd w:id="13"/>
      <w:r w:rsidRPr="009632E0">
        <w:t>Assessment Conditions</w:t>
      </w:r>
    </w:p>
    <w:p w:rsidR="00000000" w:rsidRPr="009632E0" w:rsidP="009C763F">
      <w:pPr>
        <w:pStyle w:val="BodyText"/>
      </w:pPr>
      <w:r w:rsidRPr="009632E0">
        <w:t>Assessment must occur in the workplace under normal production conditions.</w:t>
      </w:r>
    </w:p>
    <w:p w:rsidR="00000000" w:rsidRPr="009632E0" w:rsidP="009C763F">
      <w:pPr>
        <w:pStyle w:val="BodyText"/>
      </w:pPr>
      <w:r w:rsidRPr="009632E0">
        <w:t>Competency must be demonstrated at normal chain speed.</w:t>
      </w:r>
    </w:p>
    <w:p w:rsidR="00000000" w:rsidRPr="009632E0" w:rsidP="009C763F">
      <w:pPr>
        <w:pStyle w:val="BodyText"/>
      </w:pPr>
      <w:r w:rsidRPr="009632E0">
        <w:t xml:space="preserve">As a minimum, the following three forms of assessment must be used: </w:t>
      </w:r>
    </w:p>
    <w:p w:rsidR="00000000" w:rsidRPr="009632E0" w:rsidP="009632E0">
      <w:pPr>
        <w:pStyle w:val="ListBullet"/>
      </w:pPr>
      <w:r w:rsidRPr="009632E0">
        <w:t>quiz of underpinning knowledge</w:t>
      </w:r>
    </w:p>
    <w:p w:rsidR="00000000" w:rsidRPr="009632E0" w:rsidP="009632E0">
      <w:pPr>
        <w:pStyle w:val="ListBullet"/>
      </w:pPr>
      <w:r w:rsidRPr="009632E0">
        <w:t xml:space="preserve">workplace demonstration </w:t>
      </w:r>
    </w:p>
    <w:p w:rsidR="00000000" w:rsidRPr="009632E0" w:rsidP="009632E0">
      <w:pPr>
        <w:pStyle w:val="ListBullet"/>
      </w:pPr>
      <w:r w:rsidRPr="009632E0">
        <w:t>workplace referee or third-party report of performance over time</w:t>
      </w:r>
    </w:p>
    <w:p w:rsidR="00000000" w:rsidRPr="009632E0" w:rsidP="009632E0">
      <w:pPr>
        <w:pStyle w:val="BodyText"/>
      </w:pPr>
    </w:p>
    <w:p w:rsidR="00000000" w:rsidRPr="009632E0" w:rsidP="009C763F">
      <w:pPr>
        <w:pStyle w:val="BodyText"/>
      </w:pPr>
      <w:r w:rsidRPr="009632E0">
        <w:t>Assess</w:t>
      </w:r>
      <w:r w:rsidRPr="009632E0">
        <w:t>ors must satisfy the current standards for RTOs.</w:t>
      </w:r>
    </w:p>
    <w:p w:rsidR="00000000" w:rsidRPr="009632E0" w:rsidP="009632E0">
      <w:pPr>
        <w:pStyle w:val="Heading1"/>
      </w:pPr>
      <w:bookmarkStart w:id="14" w:name="O_894741"/>
      <w:bookmarkEnd w:id="14"/>
      <w:r w:rsidRPr="009632E0">
        <w:t>Links</w:t>
      </w:r>
    </w:p>
    <w:p w:rsidR="00000000" w:rsidRPr="009632E0" w:rsidP="009C763F">
      <w:pPr>
        <w:pStyle w:val="BodyText"/>
      </w:pPr>
      <w:r w:rsidRPr="009632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949A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632E0" w:rsidP="009632E0"/>
    <w:sectPr w:rsidSect="009632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E0" w:rsidRPr="009C763F" w:rsidP="009C76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63F" w:rsidP="009632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763F" w:rsidP="009632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763F" w:rsidP="009632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E0" w:rsidP="009632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763F">
      <w:t>Approved</w:t>
    </w:r>
    <w:r w:rsidR="009C76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76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763F">
      <w:rPr>
        <w:noProof/>
      </w:rPr>
      <w:t>4</w:t>
    </w:r>
    <w:r>
      <w:rPr>
        <w:noProof/>
      </w:rPr>
      <w:fldChar w:fldCharType="end"/>
    </w:r>
  </w:p>
  <w:p w:rsidR="009632E0" w:rsidP="009632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76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763F">
      <w:t>Skills Insight</w:t>
    </w:r>
    <w:r w:rsidR="009C763F">
      <w:fldChar w:fldCharType="end"/>
    </w:r>
  </w:p>
  <w:p w:rsidR="009632E0" w:rsidP="009632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6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32E0" w:rsidRPr="009C763F" w:rsidP="009C76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63F" w:rsidRPr="002D2AF8" w:rsidP="009632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AMPA2060 Grade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C763F" w:rsidP="009632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2E0" w:rsidRPr="002D2AF8" w:rsidP="009632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763F">
      <w:t>AMPA2060 Grade carcase</w:t>
    </w:r>
    <w:r w:rsidR="009C76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763F">
      <w:rPr>
        <w:noProof/>
      </w:rPr>
      <w:t>1 March 2025</w:t>
    </w:r>
    <w:r>
      <w:fldChar w:fldCharType="end"/>
    </w:r>
  </w:p>
  <w:p w:rsidR="009632E0" w:rsidP="009632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F62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567C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2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32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32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32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32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32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32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32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32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32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32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32E0"/>
  </w:style>
  <w:style w:type="character" w:customStyle="1" w:styleId="Heading1Char">
    <w:name w:val="Heading 1 Char"/>
    <w:basedOn w:val="DefaultParagraphFont"/>
    <w:link w:val="Heading1"/>
    <w:rsid w:val="009632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32E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632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32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32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32E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632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632E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632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32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32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3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3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3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3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32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32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32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32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32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32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32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32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32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32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32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32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32E0"/>
    <w:rPr>
      <w:b/>
      <w:spacing w:val="0"/>
    </w:rPr>
  </w:style>
  <w:style w:type="paragraph" w:customStyle="1" w:styleId="SuperTitle">
    <w:name w:val="SuperTitle"/>
    <w:basedOn w:val="Title"/>
    <w:rsid w:val="009632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32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32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32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32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32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32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32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32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32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32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32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32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32E0"/>
    <w:rPr>
      <w:i/>
    </w:rPr>
  </w:style>
  <w:style w:type="paragraph" w:styleId="Caption">
    <w:name w:val="caption"/>
    <w:basedOn w:val="BodyText"/>
    <w:next w:val="Normal"/>
    <w:qFormat/>
    <w:rsid w:val="009632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32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32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32E0"/>
  </w:style>
  <w:style w:type="paragraph" w:styleId="TableofFigures">
    <w:name w:val="table of figures"/>
    <w:basedOn w:val="Normal"/>
    <w:next w:val="Normal"/>
    <w:semiHidden/>
    <w:rsid w:val="009632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32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32E0"/>
    <w:rPr>
      <w:rFonts w:ascii="Wingdings" w:hAnsi="Wingdings"/>
    </w:rPr>
  </w:style>
  <w:style w:type="character" w:customStyle="1" w:styleId="HotSpot">
    <w:name w:val="HotSpot"/>
    <w:rsid w:val="009632E0"/>
    <w:rPr>
      <w:color w:val="0033CC"/>
      <w:u w:val="none"/>
    </w:rPr>
  </w:style>
  <w:style w:type="paragraph" w:customStyle="1" w:styleId="BodyTextRight">
    <w:name w:val="Body Text Right"/>
    <w:basedOn w:val="BodyText"/>
    <w:rsid w:val="009632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32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32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32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32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32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32E0"/>
    <w:rPr>
      <w:sz w:val="32"/>
    </w:rPr>
  </w:style>
  <w:style w:type="paragraph" w:customStyle="1" w:styleId="HeadingProcedure">
    <w:name w:val="Heading Procedure"/>
    <w:basedOn w:val="HeadingBase"/>
    <w:next w:val="Normal"/>
    <w:rsid w:val="009632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32E0"/>
    <w:pPr>
      <w:spacing w:before="60" w:after="60"/>
    </w:pPr>
  </w:style>
  <w:style w:type="paragraph" w:styleId="ListContinue">
    <w:name w:val="List Continue"/>
    <w:basedOn w:val="List"/>
    <w:rsid w:val="009632E0"/>
    <w:pPr>
      <w:ind w:firstLine="0"/>
    </w:pPr>
  </w:style>
  <w:style w:type="paragraph" w:customStyle="1" w:styleId="ListNote">
    <w:name w:val="List Note"/>
    <w:basedOn w:val="List"/>
    <w:rsid w:val="009632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32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32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32E0"/>
    <w:rPr>
      <w:rFonts w:ascii="Courier New" w:hAnsi="Courier New"/>
    </w:rPr>
  </w:style>
  <w:style w:type="paragraph" w:customStyle="1" w:styleId="NoteBullet">
    <w:name w:val="Note Bullet"/>
    <w:basedOn w:val="Note"/>
    <w:rsid w:val="009632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32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32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32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32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32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32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32E0"/>
    <w:rPr>
      <w:b/>
      <w:smallCaps/>
    </w:rPr>
  </w:style>
  <w:style w:type="paragraph" w:customStyle="1" w:styleId="TableListNumber">
    <w:name w:val="Table List Number"/>
    <w:basedOn w:val="ListNumber"/>
    <w:rsid w:val="009632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32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32E0"/>
    <w:pPr>
      <w:numPr>
        <w:numId w:val="8"/>
      </w:numPr>
    </w:pPr>
  </w:style>
  <w:style w:type="paragraph" w:customStyle="1" w:styleId="ListAlpha2">
    <w:name w:val="List Alpha 2"/>
    <w:basedOn w:val="List2"/>
    <w:rsid w:val="009632E0"/>
    <w:pPr>
      <w:numPr>
        <w:numId w:val="7"/>
      </w:numPr>
    </w:pPr>
  </w:style>
  <w:style w:type="paragraph" w:styleId="List2">
    <w:name w:val="List 2"/>
    <w:basedOn w:val="BodyText"/>
    <w:rsid w:val="009632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32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32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32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32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32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32E0"/>
    <w:pPr>
      <w:numPr>
        <w:numId w:val="3"/>
      </w:numPr>
    </w:pPr>
  </w:style>
  <w:style w:type="paragraph" w:styleId="ListContinue2">
    <w:name w:val="List Continue 2"/>
    <w:basedOn w:val="List2"/>
    <w:rsid w:val="009632E0"/>
    <w:pPr>
      <w:ind w:firstLine="0"/>
    </w:pPr>
  </w:style>
  <w:style w:type="paragraph" w:styleId="ListContinue3">
    <w:name w:val="List Continue 3"/>
    <w:basedOn w:val="List3"/>
    <w:rsid w:val="009632E0"/>
    <w:pPr>
      <w:ind w:left="1021" w:firstLine="0"/>
    </w:pPr>
  </w:style>
  <w:style w:type="paragraph" w:styleId="ListContinue4">
    <w:name w:val="List Continue 4"/>
    <w:basedOn w:val="List4"/>
    <w:rsid w:val="009632E0"/>
    <w:pPr>
      <w:ind w:firstLine="0"/>
    </w:pPr>
  </w:style>
  <w:style w:type="paragraph" w:styleId="ListContinue5">
    <w:name w:val="List Continue 5"/>
    <w:basedOn w:val="List5"/>
    <w:rsid w:val="009632E0"/>
    <w:pPr>
      <w:ind w:firstLine="0"/>
    </w:pPr>
  </w:style>
  <w:style w:type="paragraph" w:styleId="ListNumber3">
    <w:name w:val="List Number 3"/>
    <w:basedOn w:val="List3"/>
    <w:rsid w:val="009632E0"/>
    <w:pPr>
      <w:numPr>
        <w:numId w:val="4"/>
      </w:numPr>
    </w:pPr>
  </w:style>
  <w:style w:type="paragraph" w:styleId="ListNumber4">
    <w:name w:val="List Number 4"/>
    <w:basedOn w:val="List4"/>
    <w:rsid w:val="009632E0"/>
    <w:pPr>
      <w:numPr>
        <w:numId w:val="5"/>
      </w:numPr>
    </w:pPr>
  </w:style>
  <w:style w:type="paragraph" w:styleId="ListNumber5">
    <w:name w:val="List Number 5"/>
    <w:basedOn w:val="List5"/>
    <w:rsid w:val="009632E0"/>
    <w:pPr>
      <w:numPr>
        <w:numId w:val="6"/>
      </w:numPr>
    </w:pPr>
  </w:style>
  <w:style w:type="paragraph" w:styleId="BlockText">
    <w:name w:val="Block Text"/>
    <w:basedOn w:val="Normal"/>
    <w:rsid w:val="009632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32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32E0"/>
    <w:rPr>
      <w:sz w:val="16"/>
      <w:vertAlign w:val="superscript"/>
    </w:rPr>
  </w:style>
  <w:style w:type="character" w:customStyle="1" w:styleId="Symbols">
    <w:name w:val="Symbols"/>
    <w:basedOn w:val="DefaultParagraphFont"/>
    <w:rsid w:val="009632E0"/>
    <w:rPr>
      <w:rFonts w:ascii="Symbol" w:hAnsi="Symbol"/>
    </w:rPr>
  </w:style>
  <w:style w:type="character" w:customStyle="1" w:styleId="MenuOptions">
    <w:name w:val="Menu Options"/>
    <w:basedOn w:val="DefaultParagraphFont"/>
    <w:rsid w:val="009632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32E0"/>
    <w:rPr>
      <w:b/>
    </w:rPr>
  </w:style>
  <w:style w:type="character" w:customStyle="1" w:styleId="Underlined">
    <w:name w:val="Underlined"/>
    <w:basedOn w:val="DefaultParagraphFont"/>
    <w:rsid w:val="009632E0"/>
    <w:rPr>
      <w:u w:val="single"/>
    </w:rPr>
  </w:style>
  <w:style w:type="paragraph" w:customStyle="1" w:styleId="TableBodyTextRight">
    <w:name w:val="Table Body Text Right"/>
    <w:basedOn w:val="TableBodyText"/>
    <w:rsid w:val="009632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32E0"/>
    <w:rPr>
      <w:sz w:val="18"/>
    </w:rPr>
  </w:style>
  <w:style w:type="paragraph" w:customStyle="1" w:styleId="BodySmallRight">
    <w:name w:val="Body Small Right"/>
    <w:basedOn w:val="BodyTextRight"/>
    <w:rsid w:val="009632E0"/>
    <w:rPr>
      <w:sz w:val="18"/>
      <w:szCs w:val="18"/>
    </w:rPr>
  </w:style>
  <w:style w:type="paragraph" w:customStyle="1" w:styleId="MarginEdition">
    <w:name w:val="Margin Edition"/>
    <w:basedOn w:val="MarginNote"/>
    <w:rsid w:val="009632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32E0"/>
    <w:rPr>
      <w:sz w:val="2"/>
      <w:szCs w:val="2"/>
    </w:rPr>
  </w:style>
  <w:style w:type="character" w:customStyle="1" w:styleId="Small">
    <w:name w:val="Small"/>
    <w:basedOn w:val="DefaultParagraphFont"/>
    <w:rsid w:val="009632E0"/>
    <w:rPr>
      <w:sz w:val="16"/>
    </w:rPr>
  </w:style>
  <w:style w:type="paragraph" w:customStyle="1" w:styleId="WideTable">
    <w:name w:val="Wide Table"/>
    <w:basedOn w:val="Normal"/>
    <w:rsid w:val="009632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32E0"/>
  </w:style>
  <w:style w:type="paragraph" w:styleId="Quote">
    <w:name w:val="Quote"/>
    <w:basedOn w:val="Heading1"/>
    <w:link w:val="QuoteChar"/>
    <w:qFormat/>
    <w:rsid w:val="009632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32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32E0"/>
    <w:pPr>
      <w:pageBreakBefore/>
    </w:pPr>
  </w:style>
  <w:style w:type="paragraph" w:customStyle="1" w:styleId="Border">
    <w:name w:val="Border"/>
    <w:basedOn w:val="Normal"/>
    <w:qFormat/>
    <w:rsid w:val="009632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32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2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2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32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32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32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32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32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32E0"/>
    <w:rPr>
      <w:u w:val="single"/>
    </w:rPr>
  </w:style>
  <w:style w:type="character" w:customStyle="1" w:styleId="BoldandItalics">
    <w:name w:val="Bold and Italics"/>
    <w:qFormat/>
    <w:rsid w:val="009632E0"/>
    <w:rPr>
      <w:b/>
      <w:i/>
      <w:u w:val="none"/>
    </w:rPr>
  </w:style>
  <w:style w:type="paragraph" w:styleId="BalloonText">
    <w:name w:val="Balloon Text"/>
    <w:basedOn w:val="Normal"/>
    <w:link w:val="BalloonTextChar"/>
    <w:rsid w:val="009632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32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32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32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32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32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32E0"/>
    <w:pPr>
      <w:spacing w:before="0" w:after="0"/>
    </w:pPr>
  </w:style>
  <w:style w:type="paragraph" w:customStyle="1" w:styleId="BodyTextBold">
    <w:name w:val="Body Text Bold"/>
    <w:basedOn w:val="BodyText"/>
    <w:qFormat/>
    <w:rsid w:val="009632E0"/>
    <w:rPr>
      <w:b/>
    </w:rPr>
  </w:style>
  <w:style w:type="character" w:styleId="Hyperlink">
    <w:name w:val="Hyperlink"/>
    <w:basedOn w:val="DefaultParagraphFont"/>
    <w:uiPriority w:val="99"/>
    <w:unhideWhenUsed/>
    <w:rsid w:val="009C76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</Words>
  <Characters>3524</Characters>
  <Application>Microsoft Office Word</Application>
  <DocSecurity>0</DocSecurity>
  <Lines>130</Lines>
  <Paragraphs>91</Paragraphs>
  <ScaleCrop>false</ScaleCrop>
  <Company>Author-it Software Corporation Ltd.</Company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AMPA2060 Grade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2025-03-01T10:53:00Z</dcterms:created>
  <dcterms:modified xsi:type="dcterms:W3CDTF">2025-03-01T10:53:00Z</dcterms:modified>
</cp:coreProperties>
</file>