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53E" w:rsidP="00EA75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AMPA2049 Remove spinal cord</w:t>
      </w:r>
      <w:r>
        <w:fldChar w:fldCharType="end"/>
      </w:r>
    </w:p>
    <w:p w:rsidR="00EA753E" w:rsidP="00EA753E">
      <w:pPr>
        <w:pStyle w:val="Version"/>
        <w:sectPr w:rsidSect="00375D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D32" w:rsidP="00375D32">
      <w:pPr>
        <w:pStyle w:val="SuperHeading"/>
      </w:pPr>
      <w:r w:rsidRPr="00375D32">
        <w:t>AMPA2049 Remove spinal cord</w:t>
      </w:r>
    </w:p>
    <w:p w:rsidR="00000000" w:rsidRPr="00375D32" w:rsidP="00375D32">
      <w:pPr>
        <w:pStyle w:val="Heading1"/>
      </w:pPr>
      <w:bookmarkStart w:id="1" w:name="O_894611"/>
      <w:bookmarkEnd w:id="1"/>
      <w:r w:rsidRPr="00375D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75D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32">
            <w:pPr>
              <w:pStyle w:val="TableHeading"/>
              <w:rPr>
                <w:lang w:val="en-NZ"/>
              </w:rPr>
            </w:pPr>
            <w:r w:rsidRPr="00375D3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32">
            <w:pPr>
              <w:pStyle w:val="TableHeading"/>
              <w:rPr>
                <w:lang w:val="en-NZ"/>
              </w:rPr>
            </w:pPr>
            <w:r w:rsidRPr="00375D3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32">
            <w:pPr>
              <w:pStyle w:val="TableHeading"/>
              <w:rPr>
                <w:lang w:val="en-NZ"/>
              </w:rPr>
            </w:pPr>
            <w:r w:rsidRPr="00375D32">
              <w:t>Comment</w:t>
            </w:r>
          </w:p>
        </w:tc>
      </w:tr>
      <w:tr w:rsidTr="00375D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32">
            <w:pPr>
              <w:pStyle w:val="BodyText"/>
              <w:rPr>
                <w:lang w:val="en-NZ"/>
              </w:rPr>
            </w:pPr>
            <w:r w:rsidRPr="00375D3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32">
            <w:pPr>
              <w:pStyle w:val="BodyText"/>
              <w:rPr>
                <w:lang w:val="en-NZ"/>
              </w:rPr>
            </w:pPr>
            <w:r w:rsidRPr="00375D3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D32" w:rsidP="00375D32">
            <w:pPr>
              <w:pStyle w:val="BodyText"/>
            </w:pPr>
            <w:r w:rsidRPr="00375D32">
              <w:t>Initial release</w:t>
            </w:r>
          </w:p>
        </w:tc>
      </w:tr>
    </w:tbl>
    <w:p w:rsidR="00000000" w:rsidRPr="00375D32" w:rsidP="00375D32">
      <w:pPr>
        <w:pStyle w:val="BodyText"/>
      </w:pPr>
    </w:p>
    <w:p w:rsidR="00000000" w:rsidRPr="00375D32" w:rsidP="00375D32">
      <w:pPr>
        <w:pStyle w:val="AllowPageBreak"/>
      </w:pPr>
    </w:p>
    <w:p w:rsidR="00000000" w:rsidRPr="00375D32" w:rsidP="00375D32">
      <w:pPr>
        <w:pStyle w:val="Heading1"/>
      </w:pPr>
      <w:bookmarkStart w:id="2" w:name="O_894612"/>
      <w:bookmarkEnd w:id="2"/>
      <w:r w:rsidRPr="00375D32">
        <w:t>Application</w:t>
      </w:r>
    </w:p>
    <w:p w:rsidR="00000000" w:rsidRPr="00375D32" w:rsidP="00EA753E">
      <w:pPr>
        <w:pStyle w:val="BodyText"/>
      </w:pPr>
      <w:r w:rsidRPr="00375D32">
        <w:t>This unit describes the skills and knowledge required to remove the spinal cord from carcases after splitting.</w:t>
      </w:r>
    </w:p>
    <w:p w:rsidR="00000000" w:rsidRPr="00375D32" w:rsidP="00EA753E">
      <w:pPr>
        <w:pStyle w:val="BodyText"/>
      </w:pPr>
      <w:r w:rsidRPr="00375D32">
        <w:t>This unit is applicable to workers on the slaughter floor responsible for removing spinal cords and dura mater to meet specifications trim.</w:t>
      </w:r>
    </w:p>
    <w:p w:rsidR="00000000" w:rsidRPr="00375D32" w:rsidP="00EA753E">
      <w:pPr>
        <w:pStyle w:val="BodyText"/>
      </w:pPr>
      <w:r w:rsidRPr="00375D32">
        <w:t xml:space="preserve">All work should be carried out to comply with workplace and hygiene requirements. </w:t>
      </w:r>
    </w:p>
    <w:p w:rsidR="00000000" w:rsidRPr="00375D32" w:rsidP="00EA753E">
      <w:pPr>
        <w:pStyle w:val="BodyText"/>
      </w:pPr>
      <w:r w:rsidRPr="00375D32">
        <w:t>This unit applies to individual</w:t>
      </w:r>
      <w:r w:rsidRPr="00375D32">
        <w:t>s who work under general supervision, exercise limited autonomy and have some accountability for their own work.</w:t>
      </w:r>
    </w:p>
    <w:p w:rsidR="00000000" w:rsidRPr="00375D32" w:rsidP="00EA753E">
      <w:pPr>
        <w:pStyle w:val="BodyText"/>
      </w:pPr>
      <w:r w:rsidRPr="00375D32">
        <w:t>No occupational licensing, legislative or certification requirements are known to apply to this unit at the time of publication.</w:t>
      </w:r>
    </w:p>
    <w:p w:rsidR="00000000" w:rsidRPr="00375D32" w:rsidP="00EA753E">
      <w:pPr>
        <w:pStyle w:val="BodyText"/>
      </w:pPr>
      <w:r w:rsidRPr="00375D32">
        <w:t>This unit mu</w:t>
      </w:r>
      <w:r w:rsidRPr="00375D32">
        <w:t>st be delivered and assessed in the context of Australian meat processing standards and regulations.</w:t>
      </w:r>
    </w:p>
    <w:p w:rsidR="00000000" w:rsidRPr="00375D32" w:rsidP="00375D32">
      <w:pPr>
        <w:pStyle w:val="Heading1"/>
      </w:pPr>
      <w:bookmarkStart w:id="3" w:name="O_894613"/>
      <w:bookmarkEnd w:id="3"/>
      <w:r w:rsidRPr="00375D32">
        <w:t>Pre-requisite Unit</w:t>
      </w:r>
    </w:p>
    <w:p w:rsidR="00000000" w:rsidRPr="00375D32" w:rsidP="00EA753E">
      <w:pPr>
        <w:pStyle w:val="BodyText"/>
      </w:pPr>
      <w:r w:rsidRPr="00375D32">
        <w:t>AMPX209 Sharpen knives</w:t>
      </w:r>
    </w:p>
    <w:p w:rsidR="00000000" w:rsidRPr="00375D32" w:rsidP="00375D32">
      <w:pPr>
        <w:pStyle w:val="Heading1"/>
      </w:pPr>
      <w:bookmarkStart w:id="4" w:name="O_894615"/>
      <w:bookmarkEnd w:id="4"/>
      <w:r w:rsidRPr="00375D32">
        <w:t>Unit Sector</w:t>
      </w:r>
    </w:p>
    <w:p w:rsidR="00000000" w:rsidRPr="00375D32" w:rsidP="00375D32">
      <w:pPr>
        <w:pStyle w:val="Heading1"/>
      </w:pPr>
      <w:bookmarkStart w:id="5" w:name="O_894616"/>
      <w:bookmarkEnd w:id="5"/>
      <w:r w:rsidRPr="00375D3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A753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32">
            <w:pPr>
              <w:pStyle w:val="Heading4"/>
              <w:rPr>
                <w:lang w:val="en-NZ"/>
              </w:rPr>
            </w:pPr>
            <w:r w:rsidRPr="00375D3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32">
            <w:pPr>
              <w:pStyle w:val="Heading4"/>
              <w:rPr>
                <w:lang w:val="en-NZ"/>
              </w:rPr>
            </w:pPr>
            <w:r w:rsidRPr="00375D32">
              <w:t>Performan</w:t>
            </w:r>
            <w:r w:rsidRPr="00375D32">
              <w:t>ce criteria</w:t>
            </w:r>
          </w:p>
        </w:tc>
      </w:tr>
      <w:tr w:rsidTr="00EA753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32">
            <w:pPr>
              <w:pStyle w:val="BodyText"/>
              <w:rPr>
                <w:lang w:val="en-NZ"/>
              </w:rPr>
            </w:pPr>
            <w:r w:rsidRPr="00375D32">
              <w:t xml:space="preserve">Elements describe the </w:t>
            </w:r>
            <w:r w:rsidRPr="00375D32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32">
            <w:pPr>
              <w:pStyle w:val="BodyText"/>
              <w:rPr>
                <w:lang w:val="en-NZ"/>
              </w:rPr>
            </w:pPr>
            <w:r w:rsidRPr="00375D32">
              <w:t xml:space="preserve">Performance criteria describe the performance needed to </w:t>
            </w:r>
            <w:r w:rsidRPr="00375D32">
              <w:t>demonstrate achievement of the element.</w:t>
            </w:r>
          </w:p>
        </w:tc>
      </w:tr>
      <w:tr w:rsidTr="00EA753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32">
            <w:pPr>
              <w:pStyle w:val="List"/>
              <w:rPr>
                <w:lang w:val="en-NZ"/>
              </w:rPr>
            </w:pPr>
            <w:r w:rsidRPr="00375D32">
              <w:t>1.</w:t>
            </w:r>
            <w:r w:rsidRPr="00375D32">
              <w:tab/>
              <w:t>Remove spinal cord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D32" w:rsidP="00375D32">
            <w:pPr>
              <w:pStyle w:val="List"/>
            </w:pPr>
            <w:r w:rsidRPr="00375D32">
              <w:t>1.1</w:t>
            </w:r>
            <w:r w:rsidRPr="00375D32">
              <w:tab/>
            </w:r>
            <w:r w:rsidRPr="00375D32">
              <w:t>Remove spinal cord and dura mater from split carcase in accordance with the work instructions, and, where relevant, in compliance with the Specified Risk Materials (SRM) requirements of customers</w:t>
            </w:r>
          </w:p>
          <w:p w:rsidR="00000000" w:rsidRPr="00375D32" w:rsidP="00375D32">
            <w:pPr>
              <w:pStyle w:val="List"/>
            </w:pPr>
            <w:r w:rsidRPr="00375D32">
              <w:t>1.2</w:t>
            </w:r>
            <w:r w:rsidRPr="00375D32">
              <w:tab/>
              <w:t>Monitor removal to meet Quality Assurance (QA) specifica</w:t>
            </w:r>
            <w:r w:rsidRPr="00375D32">
              <w:t>tions</w:t>
            </w:r>
          </w:p>
          <w:p w:rsidR="00000000" w:rsidRPr="00375D32" w:rsidP="00375D32">
            <w:pPr>
              <w:pStyle w:val="List"/>
            </w:pPr>
            <w:r w:rsidRPr="00375D32">
              <w:t>1.3</w:t>
            </w:r>
            <w:r w:rsidRPr="00375D32">
              <w:tab/>
              <w:t>Operate rise and fall platform according to workplace requirements (where part of trimmer</w:t>
            </w:r>
            <w:r>
              <w:t>’</w:t>
            </w:r>
            <w:r w:rsidRPr="00375D32">
              <w:t>s duties)</w:t>
            </w:r>
          </w:p>
        </w:tc>
      </w:tr>
    </w:tbl>
    <w:p w:rsidR="00000000" w:rsidRPr="00375D32" w:rsidP="00375D32">
      <w:pPr>
        <w:pStyle w:val="BodyText"/>
      </w:pPr>
    </w:p>
    <w:p w:rsidR="00000000" w:rsidRPr="00375D32" w:rsidP="00375D32">
      <w:pPr>
        <w:pStyle w:val="AllowPageBreak"/>
      </w:pPr>
    </w:p>
    <w:p w:rsidR="00000000" w:rsidRPr="00375D32" w:rsidP="00375D32">
      <w:pPr>
        <w:pStyle w:val="Heading1"/>
      </w:pPr>
      <w:bookmarkStart w:id="6" w:name="O_894617"/>
      <w:bookmarkEnd w:id="6"/>
      <w:r w:rsidRPr="00375D32">
        <w:t>Foundation Skills</w:t>
      </w:r>
    </w:p>
    <w:p w:rsidR="00000000" w:rsidRPr="00375D32" w:rsidP="00EA753E">
      <w:pPr>
        <w:pStyle w:val="BodyText"/>
      </w:pPr>
      <w:r w:rsidRPr="00375D32">
        <w:t>Foundation Skills essential to performance are explicit in the performance criteria of this unit of competency.</w:t>
      </w:r>
    </w:p>
    <w:p w:rsidR="00000000" w:rsidRPr="00375D32" w:rsidP="00375D32">
      <w:pPr>
        <w:pStyle w:val="Heading1"/>
      </w:pPr>
      <w:bookmarkStart w:id="7" w:name="O_894618"/>
      <w:bookmarkEnd w:id="7"/>
      <w:r w:rsidRPr="00375D32">
        <w:t>Range of Conditions</w:t>
      </w:r>
    </w:p>
    <w:p w:rsidR="00000000" w:rsidRPr="00375D32" w:rsidP="00375D32">
      <w:pPr>
        <w:pStyle w:val="Heading1"/>
      </w:pPr>
      <w:bookmarkStart w:id="8" w:name="O_894619"/>
      <w:bookmarkEnd w:id="8"/>
      <w:r w:rsidRPr="00375D32">
        <w:t>Unit Mapping Information</w:t>
      </w:r>
    </w:p>
    <w:p w:rsidR="00000000" w:rsidRPr="00375D32" w:rsidP="00EA753E">
      <w:pPr>
        <w:pStyle w:val="BodyText"/>
      </w:pPr>
      <w:r w:rsidRPr="00375D32">
        <w:t>This unit is equivalent to MTMP2057B Remove spinal cord.</w:t>
      </w:r>
    </w:p>
    <w:p w:rsidR="00000000" w:rsidRPr="00375D32" w:rsidP="00375D32">
      <w:pPr>
        <w:pStyle w:val="Heading1"/>
      </w:pPr>
      <w:bookmarkStart w:id="9" w:name="O_894626"/>
      <w:bookmarkEnd w:id="9"/>
      <w:r w:rsidRPr="00375D32">
        <w:t>Links</w:t>
      </w:r>
    </w:p>
    <w:p w:rsidR="00000000" w:rsidRPr="00375D32" w:rsidP="00EA753E">
      <w:pPr>
        <w:pStyle w:val="BodyText"/>
      </w:pPr>
      <w:r w:rsidRPr="00375D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24D5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75D32" w:rsidP="00375D32"/>
    <w:sectPr w:rsidSect="00375D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32" w:rsidRPr="00EA753E" w:rsidP="00EA75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3E" w:rsidP="00375D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753E" w:rsidP="00375D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A753E" w:rsidP="00375D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D32" w:rsidRPr="00EA753E" w:rsidP="00EA75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3E" w:rsidRPr="002D2AF8" w:rsidP="00375D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AMPA2049 Remove spinal cord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A753E" w:rsidP="00375D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D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D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D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D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D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D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D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D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D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D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D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D32"/>
  </w:style>
  <w:style w:type="character" w:customStyle="1" w:styleId="Heading1Char">
    <w:name w:val="Heading 1 Char"/>
    <w:basedOn w:val="DefaultParagraphFont"/>
    <w:link w:val="Heading1"/>
    <w:rsid w:val="00375D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D3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75D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D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5D3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75D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75D3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75D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5D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D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D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D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D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D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D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D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D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D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D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D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D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D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D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D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D3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75D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5D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5D32"/>
    <w:rPr>
      <w:b/>
      <w:spacing w:val="0"/>
    </w:rPr>
  </w:style>
  <w:style w:type="paragraph" w:customStyle="1" w:styleId="SuperTitle">
    <w:name w:val="SuperTitle"/>
    <w:basedOn w:val="Title"/>
    <w:rsid w:val="00375D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D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D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5D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5D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D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D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D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D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D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D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D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D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5D32"/>
    <w:rPr>
      <w:i/>
    </w:rPr>
  </w:style>
  <w:style w:type="paragraph" w:styleId="Caption">
    <w:name w:val="caption"/>
    <w:basedOn w:val="BodyText"/>
    <w:next w:val="Normal"/>
    <w:qFormat/>
    <w:rsid w:val="00375D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D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D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D32"/>
  </w:style>
  <w:style w:type="paragraph" w:styleId="TableofFigures">
    <w:name w:val="table of figures"/>
    <w:basedOn w:val="Normal"/>
    <w:next w:val="Normal"/>
    <w:semiHidden/>
    <w:rsid w:val="00375D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D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75D32"/>
    <w:rPr>
      <w:rFonts w:ascii="Wingdings" w:hAnsi="Wingdings"/>
    </w:rPr>
  </w:style>
  <w:style w:type="character" w:customStyle="1" w:styleId="HotSpot">
    <w:name w:val="HotSpot"/>
    <w:rsid w:val="00375D32"/>
    <w:rPr>
      <w:color w:val="0033CC"/>
      <w:u w:val="none"/>
    </w:rPr>
  </w:style>
  <w:style w:type="paragraph" w:customStyle="1" w:styleId="BodyTextRight">
    <w:name w:val="Body Text Right"/>
    <w:basedOn w:val="BodyText"/>
    <w:rsid w:val="00375D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D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D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D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D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D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D32"/>
    <w:rPr>
      <w:sz w:val="32"/>
    </w:rPr>
  </w:style>
  <w:style w:type="paragraph" w:customStyle="1" w:styleId="HeadingProcedure">
    <w:name w:val="Heading Procedure"/>
    <w:basedOn w:val="HeadingBase"/>
    <w:next w:val="Normal"/>
    <w:rsid w:val="00375D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D32"/>
    <w:pPr>
      <w:spacing w:before="60" w:after="60"/>
    </w:pPr>
  </w:style>
  <w:style w:type="paragraph" w:styleId="ListContinue">
    <w:name w:val="List Continue"/>
    <w:basedOn w:val="List"/>
    <w:rsid w:val="00375D32"/>
    <w:pPr>
      <w:ind w:firstLine="0"/>
    </w:pPr>
  </w:style>
  <w:style w:type="paragraph" w:customStyle="1" w:styleId="ListNote">
    <w:name w:val="List Note"/>
    <w:basedOn w:val="List"/>
    <w:rsid w:val="00375D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D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D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D32"/>
    <w:rPr>
      <w:rFonts w:ascii="Courier New" w:hAnsi="Courier New"/>
    </w:rPr>
  </w:style>
  <w:style w:type="paragraph" w:customStyle="1" w:styleId="NoteBullet">
    <w:name w:val="Note Bullet"/>
    <w:basedOn w:val="Note"/>
    <w:rsid w:val="00375D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D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D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D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D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75D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D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D32"/>
    <w:rPr>
      <w:b/>
      <w:smallCaps/>
    </w:rPr>
  </w:style>
  <w:style w:type="paragraph" w:customStyle="1" w:styleId="TableListNumber">
    <w:name w:val="Table List Number"/>
    <w:basedOn w:val="ListNumber"/>
    <w:rsid w:val="00375D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D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D32"/>
    <w:pPr>
      <w:numPr>
        <w:numId w:val="7"/>
      </w:numPr>
    </w:pPr>
  </w:style>
  <w:style w:type="paragraph" w:customStyle="1" w:styleId="ListAlpha2">
    <w:name w:val="List Alpha 2"/>
    <w:basedOn w:val="List2"/>
    <w:rsid w:val="00375D32"/>
    <w:pPr>
      <w:numPr>
        <w:numId w:val="6"/>
      </w:numPr>
    </w:pPr>
  </w:style>
  <w:style w:type="paragraph" w:styleId="List2">
    <w:name w:val="List 2"/>
    <w:basedOn w:val="BodyText"/>
    <w:rsid w:val="00375D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D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D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D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D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D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5D32"/>
    <w:pPr>
      <w:numPr>
        <w:numId w:val="2"/>
      </w:numPr>
    </w:pPr>
  </w:style>
  <w:style w:type="paragraph" w:styleId="ListContinue2">
    <w:name w:val="List Continue 2"/>
    <w:basedOn w:val="List2"/>
    <w:rsid w:val="00375D32"/>
    <w:pPr>
      <w:ind w:firstLine="0"/>
    </w:pPr>
  </w:style>
  <w:style w:type="paragraph" w:styleId="ListContinue3">
    <w:name w:val="List Continue 3"/>
    <w:basedOn w:val="List3"/>
    <w:rsid w:val="00375D32"/>
    <w:pPr>
      <w:ind w:left="1021" w:firstLine="0"/>
    </w:pPr>
  </w:style>
  <w:style w:type="paragraph" w:styleId="ListContinue4">
    <w:name w:val="List Continue 4"/>
    <w:basedOn w:val="List4"/>
    <w:rsid w:val="00375D32"/>
    <w:pPr>
      <w:ind w:firstLine="0"/>
    </w:pPr>
  </w:style>
  <w:style w:type="paragraph" w:styleId="ListContinue5">
    <w:name w:val="List Continue 5"/>
    <w:basedOn w:val="List5"/>
    <w:rsid w:val="00375D32"/>
    <w:pPr>
      <w:ind w:firstLine="0"/>
    </w:pPr>
  </w:style>
  <w:style w:type="paragraph" w:styleId="ListNumber3">
    <w:name w:val="List Number 3"/>
    <w:basedOn w:val="List3"/>
    <w:rsid w:val="00375D32"/>
    <w:pPr>
      <w:numPr>
        <w:numId w:val="3"/>
      </w:numPr>
    </w:pPr>
  </w:style>
  <w:style w:type="paragraph" w:styleId="ListNumber4">
    <w:name w:val="List Number 4"/>
    <w:basedOn w:val="List4"/>
    <w:rsid w:val="00375D32"/>
    <w:pPr>
      <w:numPr>
        <w:numId w:val="4"/>
      </w:numPr>
    </w:pPr>
  </w:style>
  <w:style w:type="paragraph" w:styleId="ListNumber5">
    <w:name w:val="List Number 5"/>
    <w:basedOn w:val="List5"/>
    <w:rsid w:val="00375D32"/>
    <w:pPr>
      <w:numPr>
        <w:numId w:val="5"/>
      </w:numPr>
    </w:pPr>
  </w:style>
  <w:style w:type="paragraph" w:styleId="BlockText">
    <w:name w:val="Block Text"/>
    <w:basedOn w:val="Normal"/>
    <w:rsid w:val="00375D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D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D32"/>
    <w:rPr>
      <w:sz w:val="16"/>
      <w:vertAlign w:val="superscript"/>
    </w:rPr>
  </w:style>
  <w:style w:type="character" w:customStyle="1" w:styleId="Symbols">
    <w:name w:val="Symbols"/>
    <w:basedOn w:val="DefaultParagraphFont"/>
    <w:rsid w:val="00375D32"/>
    <w:rPr>
      <w:rFonts w:ascii="Symbol" w:hAnsi="Symbol"/>
    </w:rPr>
  </w:style>
  <w:style w:type="character" w:customStyle="1" w:styleId="MenuOptions">
    <w:name w:val="Menu Options"/>
    <w:basedOn w:val="DefaultParagraphFont"/>
    <w:rsid w:val="00375D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D32"/>
    <w:rPr>
      <w:b/>
    </w:rPr>
  </w:style>
  <w:style w:type="character" w:customStyle="1" w:styleId="Underlined">
    <w:name w:val="Underlined"/>
    <w:basedOn w:val="DefaultParagraphFont"/>
    <w:rsid w:val="00375D32"/>
    <w:rPr>
      <w:u w:val="single"/>
    </w:rPr>
  </w:style>
  <w:style w:type="paragraph" w:customStyle="1" w:styleId="TableBodyTextRight">
    <w:name w:val="Table Body Text Right"/>
    <w:basedOn w:val="TableBodyText"/>
    <w:rsid w:val="00375D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D32"/>
    <w:rPr>
      <w:sz w:val="18"/>
    </w:rPr>
  </w:style>
  <w:style w:type="paragraph" w:customStyle="1" w:styleId="BodySmallRight">
    <w:name w:val="Body Small Right"/>
    <w:basedOn w:val="BodyTextRight"/>
    <w:rsid w:val="00375D32"/>
    <w:rPr>
      <w:sz w:val="18"/>
      <w:szCs w:val="18"/>
    </w:rPr>
  </w:style>
  <w:style w:type="paragraph" w:customStyle="1" w:styleId="MarginEdition">
    <w:name w:val="Margin Edition"/>
    <w:basedOn w:val="MarginNote"/>
    <w:rsid w:val="00375D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D32"/>
    <w:rPr>
      <w:sz w:val="2"/>
      <w:szCs w:val="2"/>
    </w:rPr>
  </w:style>
  <w:style w:type="character" w:customStyle="1" w:styleId="Small">
    <w:name w:val="Small"/>
    <w:basedOn w:val="DefaultParagraphFont"/>
    <w:rsid w:val="00375D32"/>
    <w:rPr>
      <w:sz w:val="16"/>
    </w:rPr>
  </w:style>
  <w:style w:type="paragraph" w:customStyle="1" w:styleId="WideTable">
    <w:name w:val="Wide Table"/>
    <w:basedOn w:val="Normal"/>
    <w:rsid w:val="00375D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D32"/>
  </w:style>
  <w:style w:type="paragraph" w:styleId="Quote">
    <w:name w:val="Quote"/>
    <w:basedOn w:val="Heading1"/>
    <w:link w:val="QuoteChar"/>
    <w:qFormat/>
    <w:rsid w:val="00375D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D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D32"/>
    <w:pPr>
      <w:pageBreakBefore/>
    </w:pPr>
  </w:style>
  <w:style w:type="paragraph" w:customStyle="1" w:styleId="Border">
    <w:name w:val="Border"/>
    <w:basedOn w:val="Normal"/>
    <w:qFormat/>
    <w:rsid w:val="00375D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D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D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D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D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D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D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D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D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D32"/>
    <w:rPr>
      <w:u w:val="single"/>
    </w:rPr>
  </w:style>
  <w:style w:type="character" w:customStyle="1" w:styleId="BoldandItalics">
    <w:name w:val="Bold and Italics"/>
    <w:qFormat/>
    <w:rsid w:val="00375D32"/>
    <w:rPr>
      <w:b/>
      <w:i/>
      <w:u w:val="none"/>
    </w:rPr>
  </w:style>
  <w:style w:type="paragraph" w:styleId="BalloonText">
    <w:name w:val="Balloon Text"/>
    <w:basedOn w:val="Normal"/>
    <w:link w:val="BalloonTextChar"/>
    <w:rsid w:val="00375D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D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D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D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D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D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D32"/>
    <w:pPr>
      <w:spacing w:before="0" w:after="0"/>
    </w:pPr>
  </w:style>
  <w:style w:type="paragraph" w:customStyle="1" w:styleId="BodyTextBold">
    <w:name w:val="Body Text Bold"/>
    <w:basedOn w:val="BodyText"/>
    <w:qFormat/>
    <w:rsid w:val="00375D32"/>
    <w:rPr>
      <w:b/>
    </w:rPr>
  </w:style>
  <w:style w:type="character" w:styleId="Hyperlink">
    <w:name w:val="Hyperlink"/>
    <w:basedOn w:val="DefaultParagraphFont"/>
    <w:uiPriority w:val="99"/>
    <w:unhideWhenUsed/>
    <w:rsid w:val="00EA75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288</Words>
  <Characters>1796</Characters>
  <Application>Microsoft Office Word</Application>
  <DocSecurity>0</DocSecurity>
  <Lines>71</Lines>
  <Paragraphs>45</Paragraphs>
  <ScaleCrop>false</ScaleCrop>
  <Company>Author-it Software Corporation Ltd.</Company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AMPA2049 Remove spinal cord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2025-02-21T06:54:00Z</dcterms:created>
  <dcterms:modified xsi:type="dcterms:W3CDTF">2025-02-21T06:54:00Z</dcterms:modified>
</cp:coreProperties>
</file>