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5DD" w:rsidP="009D5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AMPA2039 Operate rib puller</w:t>
      </w:r>
      <w:r>
        <w:fldChar w:fldCharType="end"/>
      </w:r>
    </w:p>
    <w:p w:rsidR="009D55DD" w:rsidP="009D55DD">
      <w:pPr>
        <w:pStyle w:val="Version"/>
        <w:sectPr w:rsidSect="008A60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0A7" w:rsidP="008A60A7">
      <w:pPr>
        <w:pStyle w:val="SuperHeading"/>
      </w:pPr>
      <w:r w:rsidRPr="008A60A7">
        <w:t>AMPA2039 Operate rib puller</w:t>
      </w:r>
    </w:p>
    <w:p w:rsidR="00000000" w:rsidRPr="008A60A7" w:rsidP="008A60A7">
      <w:pPr>
        <w:pStyle w:val="Heading1"/>
      </w:pPr>
      <w:bookmarkStart w:id="1" w:name="O_891944"/>
      <w:bookmarkEnd w:id="1"/>
      <w:r w:rsidRPr="008A60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A6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TableHeading"/>
              <w:rPr>
                <w:lang w:val="en-NZ"/>
              </w:rPr>
            </w:pPr>
            <w:r w:rsidRPr="008A60A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TableHeading"/>
              <w:rPr>
                <w:lang w:val="en-NZ"/>
              </w:rPr>
            </w:pPr>
            <w:r w:rsidRPr="008A60A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TableHeading"/>
              <w:rPr>
                <w:lang w:val="en-NZ"/>
              </w:rPr>
            </w:pPr>
            <w:r w:rsidRPr="008A60A7">
              <w:t>Comment</w:t>
            </w:r>
          </w:p>
        </w:tc>
      </w:tr>
      <w:tr w:rsidTr="008A6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BodyText"/>
              <w:rPr>
                <w:lang w:val="en-NZ"/>
              </w:rPr>
            </w:pPr>
            <w:r w:rsidRPr="008A60A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BodyText"/>
              <w:rPr>
                <w:lang w:val="en-NZ"/>
              </w:rPr>
            </w:pPr>
            <w:r w:rsidRPr="008A60A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7" w:rsidP="008A60A7">
            <w:pPr>
              <w:pStyle w:val="BodyText"/>
            </w:pPr>
            <w:r w:rsidRPr="008A60A7">
              <w:t>Initial release</w:t>
            </w:r>
          </w:p>
        </w:tc>
      </w:tr>
    </w:tbl>
    <w:p w:rsidR="00000000" w:rsidRPr="008A60A7" w:rsidP="008A60A7">
      <w:pPr>
        <w:pStyle w:val="BodyText"/>
      </w:pPr>
    </w:p>
    <w:p w:rsidR="00000000" w:rsidRPr="008A60A7" w:rsidP="008A60A7">
      <w:pPr>
        <w:pStyle w:val="AllowPageBreak"/>
      </w:pPr>
    </w:p>
    <w:p w:rsidR="00000000" w:rsidRPr="008A60A7" w:rsidP="008A60A7">
      <w:pPr>
        <w:pStyle w:val="Heading1"/>
      </w:pPr>
      <w:bookmarkStart w:id="2" w:name="O_891945"/>
      <w:bookmarkEnd w:id="2"/>
      <w:r w:rsidRPr="008A60A7">
        <w:t>Application</w:t>
      </w:r>
    </w:p>
    <w:p w:rsidR="00000000" w:rsidRPr="008A60A7" w:rsidP="009D55DD">
      <w:pPr>
        <w:pStyle w:val="BodyText"/>
      </w:pPr>
      <w:r w:rsidRPr="008A60A7">
        <w:t>This unit describes the skills and knowledge required to operate a rib puller.</w:t>
      </w:r>
    </w:p>
    <w:p w:rsidR="00000000" w:rsidRPr="008A60A7" w:rsidP="009D55DD">
      <w:pPr>
        <w:pStyle w:val="BodyText"/>
      </w:pPr>
      <w:r w:rsidRPr="008A60A7">
        <w:t>This unit is applicable to workers operating a rib puller in boning rooms and food service operations.</w:t>
      </w:r>
    </w:p>
    <w:p w:rsidR="00000000" w:rsidRPr="008A60A7" w:rsidP="009D55DD">
      <w:pPr>
        <w:pStyle w:val="BodyText"/>
      </w:pPr>
      <w:r w:rsidRPr="008A60A7">
        <w:t xml:space="preserve">All work should be carried out to comply with workplace and hygiene requirements. </w:t>
      </w:r>
    </w:p>
    <w:p w:rsidR="00000000" w:rsidRPr="008A60A7" w:rsidP="009D55DD">
      <w:pPr>
        <w:pStyle w:val="BodyText"/>
      </w:pPr>
      <w:r w:rsidRPr="008A60A7">
        <w:t>This unit applies to individuals who work under general supervision,</w:t>
      </w:r>
      <w:r w:rsidRPr="008A60A7">
        <w:t xml:space="preserve"> exercise limited autonomy and have some accountability for their own work.</w:t>
      </w:r>
    </w:p>
    <w:p w:rsidR="00000000" w:rsidRPr="008A60A7" w:rsidP="009D55DD">
      <w:pPr>
        <w:pStyle w:val="BodyText"/>
      </w:pPr>
      <w:r w:rsidRPr="008A60A7">
        <w:t>No occupational licensing, legislative or certification requirements are known to apply to this unit at the time of publication.</w:t>
      </w:r>
    </w:p>
    <w:p w:rsidR="00000000" w:rsidRPr="008A60A7" w:rsidP="009D55DD">
      <w:pPr>
        <w:pStyle w:val="BodyText"/>
      </w:pPr>
      <w:r w:rsidRPr="008A60A7">
        <w:t>This unit must be delivered and assessed in the c</w:t>
      </w:r>
      <w:r w:rsidRPr="008A60A7">
        <w:t xml:space="preserve">ontext of Australian meat processing standards and regulations. </w:t>
      </w:r>
    </w:p>
    <w:p w:rsidR="00000000" w:rsidRPr="008A60A7" w:rsidP="008A60A7">
      <w:pPr>
        <w:pStyle w:val="Heading1"/>
      </w:pPr>
      <w:bookmarkStart w:id="3" w:name="O_891946"/>
      <w:bookmarkEnd w:id="3"/>
      <w:r w:rsidRPr="008A60A7">
        <w:t>Pre-requisite Unit</w:t>
      </w:r>
    </w:p>
    <w:p w:rsidR="00000000" w:rsidRPr="008A60A7" w:rsidP="009D55DD">
      <w:pPr>
        <w:pStyle w:val="BodyText"/>
      </w:pPr>
      <w:r w:rsidRPr="008A60A7">
        <w:t>Nil.</w:t>
      </w:r>
    </w:p>
    <w:p w:rsidR="00000000" w:rsidRPr="008A60A7" w:rsidP="008A60A7">
      <w:pPr>
        <w:pStyle w:val="Heading1"/>
      </w:pPr>
      <w:bookmarkStart w:id="4" w:name="O_891948"/>
      <w:bookmarkEnd w:id="4"/>
      <w:r w:rsidRPr="008A60A7">
        <w:t>Unit Sector</w:t>
      </w:r>
    </w:p>
    <w:p w:rsidR="00000000" w:rsidRPr="008A60A7" w:rsidP="008A60A7">
      <w:pPr>
        <w:pStyle w:val="Heading1"/>
      </w:pPr>
      <w:bookmarkStart w:id="5" w:name="O_891949"/>
      <w:bookmarkEnd w:id="5"/>
      <w:r w:rsidRPr="008A60A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D55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Heading4"/>
              <w:rPr>
                <w:lang w:val="en-NZ"/>
              </w:rPr>
            </w:pPr>
            <w:r w:rsidRPr="008A60A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Heading4"/>
              <w:rPr>
                <w:lang w:val="en-NZ"/>
              </w:rPr>
            </w:pPr>
            <w:r w:rsidRPr="008A60A7">
              <w:t>Performance criteria</w:t>
            </w:r>
          </w:p>
        </w:tc>
      </w:tr>
      <w:tr w:rsidTr="009D55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BodyText"/>
              <w:rPr>
                <w:lang w:val="en-NZ"/>
              </w:rPr>
            </w:pPr>
            <w:r w:rsidRPr="008A60A7">
              <w:t xml:space="preserve">Elements describe the </w:t>
            </w:r>
            <w:r w:rsidRPr="008A60A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BodyText"/>
              <w:rPr>
                <w:lang w:val="en-NZ"/>
              </w:rPr>
            </w:pPr>
            <w:r w:rsidRPr="008A60A7">
              <w:t xml:space="preserve">Performance criteria describe the performance needed to </w:t>
            </w:r>
            <w:r w:rsidRPr="008A60A7">
              <w:t>demonstrate achievement of the element.</w:t>
            </w:r>
          </w:p>
        </w:tc>
      </w:tr>
      <w:tr w:rsidTr="009D55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List"/>
              <w:rPr>
                <w:lang w:val="en-NZ"/>
              </w:rPr>
            </w:pPr>
            <w:r w:rsidRPr="008A60A7">
              <w:t>1.</w:t>
            </w:r>
            <w:r w:rsidRPr="008A60A7">
              <w:tab/>
              <w:t>Prepare rib puller for operation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7" w:rsidP="008A60A7">
            <w:pPr>
              <w:pStyle w:val="List"/>
            </w:pPr>
            <w:r w:rsidRPr="008A60A7">
              <w:t>1.1</w:t>
            </w:r>
            <w:r w:rsidRPr="008A60A7">
              <w:tab/>
              <w:t>Clean rib puller according to workplace requirements, where part of work instructions</w:t>
            </w:r>
          </w:p>
          <w:p w:rsidR="00000000" w:rsidRPr="008A60A7" w:rsidP="008A60A7">
            <w:pPr>
              <w:pStyle w:val="List"/>
            </w:pPr>
            <w:r w:rsidRPr="008A60A7">
              <w:t>1.2</w:t>
            </w:r>
            <w:r w:rsidRPr="008A60A7">
              <w:tab/>
              <w:t>Complete pre-operational che</w:t>
            </w:r>
            <w:r w:rsidRPr="008A60A7">
              <w:t>cks according to workplace requirements</w:t>
            </w:r>
          </w:p>
          <w:p w:rsidR="00000000" w:rsidP="008A60A7">
            <w:pPr>
              <w:pStyle w:val="List"/>
              <w:rPr>
                <w:lang w:val="en-NZ"/>
              </w:rPr>
            </w:pPr>
            <w:r w:rsidRPr="008A60A7">
              <w:t>1.3</w:t>
            </w:r>
            <w:r w:rsidRPr="008A60A7">
              <w:tab/>
              <w:t>Undertake basic maintenance according to workplace requirements</w:t>
            </w:r>
          </w:p>
        </w:tc>
      </w:tr>
      <w:tr w:rsidTr="009D55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List"/>
              <w:rPr>
                <w:lang w:val="en-NZ"/>
              </w:rPr>
            </w:pPr>
            <w:r w:rsidRPr="008A60A7">
              <w:t>2.</w:t>
            </w:r>
            <w:r w:rsidRPr="008A60A7">
              <w:tab/>
              <w:t>Operate rib puller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7" w:rsidP="008A60A7">
            <w:pPr>
              <w:pStyle w:val="List"/>
            </w:pPr>
            <w:r w:rsidRPr="008A60A7">
              <w:t>2.1</w:t>
            </w:r>
            <w:r w:rsidRPr="008A60A7">
              <w:tab/>
              <w:t>Operate rib puller according to work instructions</w:t>
            </w:r>
          </w:p>
          <w:p w:rsidR="00000000" w:rsidRPr="008A60A7" w:rsidP="008A60A7">
            <w:pPr>
              <w:pStyle w:val="List"/>
            </w:pPr>
            <w:r w:rsidRPr="008A60A7">
              <w:t>2.2</w:t>
            </w:r>
            <w:r w:rsidRPr="008A60A7">
              <w:tab/>
            </w:r>
            <w:r w:rsidRPr="008A60A7">
              <w:t>Operate rib puller according to workplace health and safety requirements</w:t>
            </w:r>
          </w:p>
        </w:tc>
      </w:tr>
    </w:tbl>
    <w:p w:rsidR="00000000" w:rsidRPr="008A60A7" w:rsidP="008A60A7">
      <w:pPr>
        <w:pStyle w:val="BodyText"/>
      </w:pPr>
    </w:p>
    <w:p w:rsidR="00000000" w:rsidRPr="008A60A7" w:rsidP="008A60A7">
      <w:pPr>
        <w:pStyle w:val="AllowPageBreak"/>
      </w:pPr>
    </w:p>
    <w:p w:rsidR="00000000" w:rsidRPr="008A60A7" w:rsidP="008A60A7">
      <w:pPr>
        <w:pStyle w:val="Heading1"/>
      </w:pPr>
      <w:bookmarkStart w:id="6" w:name="O_891950"/>
      <w:bookmarkEnd w:id="6"/>
      <w:r w:rsidRPr="008A60A7">
        <w:t>Foundation Skills</w:t>
      </w:r>
    </w:p>
    <w:p w:rsidR="00000000" w:rsidRPr="008A60A7" w:rsidP="009D55DD">
      <w:pPr>
        <w:pStyle w:val="BodyText"/>
      </w:pPr>
      <w:r w:rsidRPr="008A60A7">
        <w:t>Foundation Skills essential to performance are explicit in the performance criteria of this unit of competency.</w:t>
      </w:r>
    </w:p>
    <w:p w:rsidR="00000000" w:rsidRPr="008A60A7" w:rsidP="008A60A7">
      <w:pPr>
        <w:pStyle w:val="Heading1"/>
      </w:pPr>
      <w:bookmarkStart w:id="7" w:name="O_891951"/>
      <w:bookmarkEnd w:id="7"/>
      <w:r w:rsidRPr="008A60A7">
        <w:t>Range of Conditio</w:t>
      </w:r>
      <w:r w:rsidRPr="008A60A7">
        <w:t>ns</w:t>
      </w:r>
    </w:p>
    <w:p w:rsidR="00000000" w:rsidRPr="008A60A7" w:rsidP="008A60A7">
      <w:pPr>
        <w:pStyle w:val="Heading1"/>
      </w:pPr>
      <w:bookmarkStart w:id="8" w:name="O_891952"/>
      <w:bookmarkEnd w:id="8"/>
      <w:r w:rsidRPr="008A60A7">
        <w:t>Unit Mapping Information</w:t>
      </w:r>
    </w:p>
    <w:p w:rsidR="00000000" w:rsidRPr="008A60A7" w:rsidP="009D55DD">
      <w:pPr>
        <w:pStyle w:val="BodyText"/>
      </w:pPr>
      <w:r w:rsidRPr="008A60A7">
        <w:t>This unit is equivalent to MTMP2046B Operate rib puller.</w:t>
      </w:r>
    </w:p>
    <w:p w:rsidR="00000000" w:rsidRPr="008A60A7" w:rsidP="008A60A7">
      <w:pPr>
        <w:pStyle w:val="Heading1"/>
      </w:pPr>
      <w:bookmarkStart w:id="9" w:name="O_891959"/>
      <w:bookmarkEnd w:id="9"/>
      <w:r w:rsidRPr="008A60A7">
        <w:t>Links</w:t>
      </w:r>
    </w:p>
    <w:p w:rsidR="00000000" w:rsidRPr="008A60A7" w:rsidP="009D55DD">
      <w:pPr>
        <w:pStyle w:val="BodyText"/>
      </w:pPr>
      <w:r w:rsidRPr="008A60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14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A60A7" w:rsidP="009D55DD">
      <w:pPr>
        <w:pStyle w:val="BodyText"/>
        <w:sectPr w:rsidSect="008A60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60A7" w:rsidP="008A60A7">
      <w:pPr>
        <w:pStyle w:val="SuperHeading"/>
      </w:pPr>
      <w:r w:rsidRPr="008A60A7">
        <w:t>Assessment Requirements for AMPA2039 Operate rib puller</w:t>
      </w:r>
    </w:p>
    <w:p w:rsidR="00000000" w:rsidRPr="008A60A7" w:rsidP="008A60A7">
      <w:pPr>
        <w:pStyle w:val="Heading1"/>
      </w:pPr>
      <w:bookmarkStart w:id="10" w:name="O_891954"/>
      <w:bookmarkEnd w:id="10"/>
      <w:r w:rsidRPr="008A60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A6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TableHeading"/>
              <w:rPr>
                <w:lang w:val="en-NZ"/>
              </w:rPr>
            </w:pPr>
            <w:r w:rsidRPr="008A60A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TableHeading"/>
              <w:rPr>
                <w:lang w:val="en-NZ"/>
              </w:rPr>
            </w:pPr>
            <w:r w:rsidRPr="008A60A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TableHeading"/>
              <w:rPr>
                <w:lang w:val="en-NZ"/>
              </w:rPr>
            </w:pPr>
            <w:r w:rsidRPr="008A60A7">
              <w:t>Comment</w:t>
            </w:r>
          </w:p>
        </w:tc>
      </w:tr>
      <w:tr w:rsidTr="008A6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BodyText"/>
              <w:rPr>
                <w:lang w:val="en-NZ"/>
              </w:rPr>
            </w:pPr>
            <w:r w:rsidRPr="008A60A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0A7">
            <w:pPr>
              <w:pStyle w:val="BodyText"/>
              <w:rPr>
                <w:lang w:val="en-NZ"/>
              </w:rPr>
            </w:pPr>
            <w:r w:rsidRPr="008A60A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0A7" w:rsidP="008A60A7">
            <w:pPr>
              <w:pStyle w:val="BodyText"/>
            </w:pPr>
            <w:r w:rsidRPr="008A60A7">
              <w:t>Initial release</w:t>
            </w:r>
          </w:p>
        </w:tc>
      </w:tr>
    </w:tbl>
    <w:p w:rsidR="00000000" w:rsidRPr="008A60A7" w:rsidP="008A60A7">
      <w:pPr>
        <w:pStyle w:val="BodyText"/>
      </w:pPr>
    </w:p>
    <w:p w:rsidR="00000000" w:rsidRPr="008A60A7" w:rsidP="008A60A7">
      <w:pPr>
        <w:pStyle w:val="AllowPageBreak"/>
      </w:pPr>
    </w:p>
    <w:p w:rsidR="00000000" w:rsidRPr="008A60A7" w:rsidP="008A60A7">
      <w:pPr>
        <w:pStyle w:val="Heading1"/>
      </w:pPr>
      <w:bookmarkStart w:id="11" w:name="O_891955"/>
      <w:bookmarkEnd w:id="11"/>
      <w:r w:rsidRPr="008A60A7">
        <w:t>Performance Evidence</w:t>
      </w:r>
    </w:p>
    <w:p w:rsidR="00000000" w:rsidRPr="008A60A7" w:rsidP="009D55DD">
      <w:pPr>
        <w:pStyle w:val="BodyText"/>
      </w:pPr>
      <w:r w:rsidRPr="008A60A7">
        <w:t>The candidate must operate a rib puller.</w:t>
      </w:r>
    </w:p>
    <w:p w:rsidR="00000000" w:rsidRPr="008A60A7" w:rsidP="009D55DD">
      <w:pPr>
        <w:pStyle w:val="BodyText"/>
      </w:pPr>
      <w:r w:rsidRPr="008A60A7">
        <w:t xml:space="preserve">The candidate must: </w:t>
      </w:r>
    </w:p>
    <w:p w:rsidR="00000000" w:rsidRPr="008A60A7" w:rsidP="008A60A7">
      <w:pPr>
        <w:pStyle w:val="ListBullet"/>
      </w:pPr>
      <w:r w:rsidRPr="008A60A7">
        <w:t>undertake pre-operational checks according to workplace requirements</w:t>
      </w:r>
    </w:p>
    <w:p w:rsidR="00000000" w:rsidRPr="008A60A7" w:rsidP="008A60A7">
      <w:pPr>
        <w:pStyle w:val="ListBullet"/>
      </w:pPr>
      <w:r w:rsidRPr="008A60A7">
        <w:t>operate the rib puller in accordance with workplace health and safety requirements, Standard Operating Procedures (SOPs) an</w:t>
      </w:r>
      <w:r w:rsidRPr="008A60A7">
        <w:t>d work instructions</w:t>
      </w:r>
    </w:p>
    <w:p w:rsidR="00000000" w:rsidRPr="008A60A7" w:rsidP="008A60A7">
      <w:pPr>
        <w:pStyle w:val="ListBullet"/>
      </w:pPr>
      <w:r w:rsidRPr="008A60A7">
        <w:t>undertake routine maintenance according to workplace requirements</w:t>
      </w:r>
    </w:p>
    <w:p w:rsidR="00000000" w:rsidRPr="008A60A7" w:rsidP="008A60A7">
      <w:pPr>
        <w:pStyle w:val="ListBullet"/>
      </w:pPr>
      <w:r w:rsidRPr="008A60A7">
        <w:t>clean rib puller in accordance with workplace requirements</w:t>
      </w:r>
    </w:p>
    <w:p w:rsidR="00000000" w:rsidRPr="008A60A7" w:rsidP="008A60A7">
      <w:pPr>
        <w:pStyle w:val="ListBullet"/>
      </w:pPr>
      <w:r w:rsidRPr="008A60A7">
        <w:t>report equipment faults to supervisor either verbally or in writing in accordance with workplace requirements</w:t>
      </w:r>
    </w:p>
    <w:p w:rsidR="00000000" w:rsidRPr="008A60A7" w:rsidP="008A60A7">
      <w:pPr>
        <w:pStyle w:val="ListBullet"/>
      </w:pPr>
      <w:r w:rsidRPr="008A60A7">
        <w:t>a</w:t>
      </w:r>
      <w:r w:rsidRPr="008A60A7">
        <w:t>pply relevant regulatory requirements</w:t>
      </w:r>
    </w:p>
    <w:p w:rsidR="00000000" w:rsidRPr="008A60A7" w:rsidP="008A60A7">
      <w:pPr>
        <w:pStyle w:val="ListBullet"/>
      </w:pPr>
      <w:r w:rsidRPr="008A60A7">
        <w:t>use communication skills relevant to work instructions</w:t>
      </w:r>
    </w:p>
    <w:p w:rsidR="00000000" w:rsidRPr="008A60A7" w:rsidP="008A60A7">
      <w:pPr>
        <w:pStyle w:val="AllowPageBreak"/>
      </w:pPr>
    </w:p>
    <w:p w:rsidR="00000000" w:rsidRPr="008A60A7" w:rsidP="008A60A7">
      <w:pPr>
        <w:pStyle w:val="Heading1"/>
      </w:pPr>
      <w:bookmarkStart w:id="12" w:name="O_891956"/>
      <w:bookmarkEnd w:id="12"/>
      <w:r w:rsidRPr="008A60A7">
        <w:t>Knowledge Evidence</w:t>
      </w:r>
    </w:p>
    <w:p w:rsidR="00000000" w:rsidRPr="008A60A7" w:rsidP="009D55DD">
      <w:pPr>
        <w:pStyle w:val="BodyText"/>
      </w:pPr>
      <w:r w:rsidRPr="008A60A7">
        <w:t xml:space="preserve">The candidate must demonstrate a basic factual, technical and procedural knowledge of: </w:t>
      </w:r>
    </w:p>
    <w:p w:rsidR="00000000" w:rsidRPr="008A60A7" w:rsidP="008A60A7">
      <w:pPr>
        <w:pStyle w:val="ListBullet"/>
      </w:pPr>
      <w:r w:rsidRPr="008A60A7">
        <w:t xml:space="preserve">cleaning and maintenance requirements </w:t>
      </w:r>
      <w:r w:rsidRPr="008A60A7">
        <w:t>of the rib puller</w:t>
      </w:r>
    </w:p>
    <w:p w:rsidR="00000000" w:rsidRPr="008A60A7" w:rsidP="008A60A7">
      <w:pPr>
        <w:pStyle w:val="ListBullet"/>
      </w:pPr>
      <w:r w:rsidRPr="008A60A7">
        <w:t>work instructions for operating the rib puller</w:t>
      </w:r>
    </w:p>
    <w:p w:rsidR="00000000" w:rsidRPr="008A60A7" w:rsidP="008A60A7">
      <w:pPr>
        <w:pStyle w:val="ListBullet"/>
      </w:pPr>
      <w:r w:rsidRPr="008A60A7">
        <w:t>relevant regulatory requirements</w:t>
      </w:r>
    </w:p>
    <w:p w:rsidR="00000000" w:rsidRPr="008A60A7" w:rsidP="008A60A7">
      <w:pPr>
        <w:pStyle w:val="ListBullet"/>
      </w:pPr>
      <w:r w:rsidRPr="008A60A7">
        <w:t>potential sources of contamination and cross-contamination</w:t>
      </w:r>
    </w:p>
    <w:p w:rsidR="00000000" w:rsidRPr="008A60A7" w:rsidP="008A60A7">
      <w:pPr>
        <w:pStyle w:val="ListBullet"/>
      </w:pPr>
      <w:r w:rsidRPr="008A60A7">
        <w:t>ways of minimising contamination</w:t>
      </w:r>
    </w:p>
    <w:p w:rsidR="00000000" w:rsidRPr="008A60A7" w:rsidP="008A60A7">
      <w:pPr>
        <w:pStyle w:val="AllowPageBreak"/>
      </w:pPr>
    </w:p>
    <w:p w:rsidR="00000000" w:rsidRPr="008A60A7" w:rsidP="008A60A7">
      <w:pPr>
        <w:pStyle w:val="Heading1"/>
      </w:pPr>
      <w:bookmarkStart w:id="13" w:name="O_891957"/>
      <w:bookmarkEnd w:id="13"/>
      <w:r w:rsidRPr="008A60A7">
        <w:t>Assessment Conditions</w:t>
      </w:r>
    </w:p>
    <w:p w:rsidR="00000000" w:rsidRPr="008A60A7" w:rsidP="009D55DD">
      <w:pPr>
        <w:pStyle w:val="BodyText"/>
      </w:pPr>
      <w:r w:rsidRPr="008A60A7">
        <w:t>Assessment must take place in an operating meat processing plant.</w:t>
      </w:r>
    </w:p>
    <w:p w:rsidR="00000000" w:rsidRPr="008A60A7" w:rsidP="009D55DD">
      <w:pPr>
        <w:pStyle w:val="BodyText"/>
      </w:pPr>
      <w:r w:rsidRPr="008A60A7">
        <w:t>Competency must be demonstrated at normal chain speed.</w:t>
      </w:r>
    </w:p>
    <w:p w:rsidR="00000000" w:rsidRPr="008A60A7" w:rsidP="009D55DD">
      <w:pPr>
        <w:pStyle w:val="BodyText"/>
      </w:pPr>
      <w:r w:rsidRPr="008A60A7">
        <w:t>As a minimum, the following three forms of assessment must be used:</w:t>
      </w:r>
    </w:p>
    <w:p w:rsidR="00000000" w:rsidRPr="008A60A7" w:rsidP="008A60A7">
      <w:pPr>
        <w:pStyle w:val="ListBullet"/>
      </w:pPr>
      <w:r w:rsidRPr="008A60A7">
        <w:t>quiz of underpinning knowledge</w:t>
      </w:r>
    </w:p>
    <w:p w:rsidR="00000000" w:rsidRPr="008A60A7" w:rsidP="008A60A7">
      <w:pPr>
        <w:pStyle w:val="ListBullet"/>
      </w:pPr>
      <w:r w:rsidRPr="008A60A7">
        <w:t xml:space="preserve">workplace demonstration </w:t>
      </w:r>
    </w:p>
    <w:p w:rsidR="00000000" w:rsidRPr="008A60A7" w:rsidP="008A60A7">
      <w:pPr>
        <w:pStyle w:val="ListBullet"/>
      </w:pPr>
      <w:r w:rsidRPr="008A60A7">
        <w:t>workplac</w:t>
      </w:r>
      <w:r w:rsidRPr="008A60A7">
        <w:t>e referee or third-party report of performance over time</w:t>
      </w:r>
    </w:p>
    <w:p w:rsidR="00000000" w:rsidRPr="008A60A7" w:rsidP="008A60A7">
      <w:pPr>
        <w:pStyle w:val="BodyText"/>
      </w:pPr>
    </w:p>
    <w:p w:rsidR="00000000" w:rsidRPr="008A60A7" w:rsidP="009D55DD">
      <w:pPr>
        <w:pStyle w:val="BodyText"/>
      </w:pPr>
      <w:r w:rsidRPr="008A60A7">
        <w:t>Assessors must satisfy the current standards for RTOs.</w:t>
      </w:r>
    </w:p>
    <w:p w:rsidR="00000000" w:rsidRPr="008A60A7" w:rsidP="008A60A7">
      <w:pPr>
        <w:pStyle w:val="Heading1"/>
      </w:pPr>
      <w:bookmarkStart w:id="14" w:name="O_891960"/>
      <w:bookmarkEnd w:id="14"/>
      <w:r w:rsidRPr="008A60A7">
        <w:t>Links</w:t>
      </w:r>
    </w:p>
    <w:p w:rsidR="00000000" w:rsidRPr="008A60A7" w:rsidP="009D55DD">
      <w:pPr>
        <w:pStyle w:val="BodyText"/>
      </w:pPr>
      <w:r w:rsidRPr="008A60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14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A60A7" w:rsidP="008A60A7"/>
    <w:sectPr w:rsidSect="008A60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7" w:rsidRPr="009D55DD" w:rsidP="009D5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DD" w:rsidP="008A6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5DD" w:rsidP="008A6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55DD" w:rsidP="008A60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7" w:rsidP="008A6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55DD">
      <w:t>Approved</w:t>
    </w:r>
    <w:r w:rsidR="009D55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55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55DD">
      <w:rPr>
        <w:noProof/>
      </w:rPr>
      <w:t>4</w:t>
    </w:r>
    <w:r>
      <w:rPr>
        <w:noProof/>
      </w:rPr>
      <w:fldChar w:fldCharType="end"/>
    </w:r>
  </w:p>
  <w:p w:rsidR="008A60A7" w:rsidP="008A6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55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55DD">
      <w:t>Skills Insight</w:t>
    </w:r>
    <w:r w:rsidR="009D55DD">
      <w:fldChar w:fldCharType="end"/>
    </w:r>
  </w:p>
  <w:p w:rsidR="008A60A7" w:rsidP="008A60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0A7" w:rsidRPr="009D55DD" w:rsidP="009D5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DD" w:rsidRPr="002D2AF8" w:rsidP="008A6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AMPA2039 Operate rib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55DD" w:rsidP="008A60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0A7" w:rsidRPr="002D2AF8" w:rsidP="008A6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55DD">
      <w:t>AMPA2039 Operate rib puller</w:t>
    </w:r>
    <w:r w:rsidR="009D55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55DD">
      <w:rPr>
        <w:noProof/>
      </w:rPr>
      <w:t>2 March 2025</w:t>
    </w:r>
    <w:r>
      <w:fldChar w:fldCharType="end"/>
    </w:r>
  </w:p>
  <w:p w:rsidR="008A60A7" w:rsidP="008A60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0A4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CA2A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0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0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0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0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0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0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0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0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0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0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0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0A7"/>
  </w:style>
  <w:style w:type="character" w:customStyle="1" w:styleId="Heading1Char">
    <w:name w:val="Heading 1 Char"/>
    <w:basedOn w:val="DefaultParagraphFont"/>
    <w:link w:val="Heading1"/>
    <w:rsid w:val="008A60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0A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A60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0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60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60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A60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60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60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0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0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0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0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0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0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0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0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0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0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0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0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0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60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60A7"/>
    <w:rPr>
      <w:b/>
      <w:spacing w:val="0"/>
    </w:rPr>
  </w:style>
  <w:style w:type="paragraph" w:customStyle="1" w:styleId="SuperTitle">
    <w:name w:val="SuperTitle"/>
    <w:basedOn w:val="Title"/>
    <w:rsid w:val="008A60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0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0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0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0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0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0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0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0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0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0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0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0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0A7"/>
    <w:rPr>
      <w:i/>
    </w:rPr>
  </w:style>
  <w:style w:type="paragraph" w:styleId="Caption">
    <w:name w:val="caption"/>
    <w:basedOn w:val="BodyText"/>
    <w:next w:val="Normal"/>
    <w:qFormat/>
    <w:rsid w:val="008A60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0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0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0A7"/>
  </w:style>
  <w:style w:type="paragraph" w:styleId="TableofFigures">
    <w:name w:val="table of figures"/>
    <w:basedOn w:val="Normal"/>
    <w:next w:val="Normal"/>
    <w:semiHidden/>
    <w:rsid w:val="008A60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0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60A7"/>
    <w:rPr>
      <w:rFonts w:ascii="Wingdings" w:hAnsi="Wingdings"/>
    </w:rPr>
  </w:style>
  <w:style w:type="character" w:customStyle="1" w:styleId="HotSpot">
    <w:name w:val="HotSpot"/>
    <w:rsid w:val="008A60A7"/>
    <w:rPr>
      <w:color w:val="0033CC"/>
      <w:u w:val="none"/>
    </w:rPr>
  </w:style>
  <w:style w:type="paragraph" w:customStyle="1" w:styleId="BodyTextRight">
    <w:name w:val="Body Text Right"/>
    <w:basedOn w:val="BodyText"/>
    <w:rsid w:val="008A60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0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0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0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0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0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0A7"/>
    <w:rPr>
      <w:sz w:val="32"/>
    </w:rPr>
  </w:style>
  <w:style w:type="paragraph" w:customStyle="1" w:styleId="HeadingProcedure">
    <w:name w:val="Heading Procedure"/>
    <w:basedOn w:val="HeadingBase"/>
    <w:next w:val="Normal"/>
    <w:rsid w:val="008A60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0A7"/>
    <w:pPr>
      <w:spacing w:before="60" w:after="60"/>
    </w:pPr>
  </w:style>
  <w:style w:type="paragraph" w:styleId="ListContinue">
    <w:name w:val="List Continue"/>
    <w:basedOn w:val="List"/>
    <w:rsid w:val="008A60A7"/>
    <w:pPr>
      <w:ind w:firstLine="0"/>
    </w:pPr>
  </w:style>
  <w:style w:type="paragraph" w:customStyle="1" w:styleId="ListNote">
    <w:name w:val="List Note"/>
    <w:basedOn w:val="List"/>
    <w:rsid w:val="008A60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0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0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0A7"/>
    <w:rPr>
      <w:rFonts w:ascii="Courier New" w:hAnsi="Courier New"/>
    </w:rPr>
  </w:style>
  <w:style w:type="paragraph" w:customStyle="1" w:styleId="NoteBullet">
    <w:name w:val="Note Bullet"/>
    <w:basedOn w:val="Note"/>
    <w:rsid w:val="008A60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0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0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0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0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60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0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0A7"/>
    <w:rPr>
      <w:b/>
      <w:smallCaps/>
    </w:rPr>
  </w:style>
  <w:style w:type="paragraph" w:customStyle="1" w:styleId="TableListNumber">
    <w:name w:val="Table List Number"/>
    <w:basedOn w:val="ListNumber"/>
    <w:rsid w:val="008A60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0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0A7"/>
    <w:pPr>
      <w:numPr>
        <w:numId w:val="8"/>
      </w:numPr>
    </w:pPr>
  </w:style>
  <w:style w:type="paragraph" w:customStyle="1" w:styleId="ListAlpha2">
    <w:name w:val="List Alpha 2"/>
    <w:basedOn w:val="List2"/>
    <w:rsid w:val="008A60A7"/>
    <w:pPr>
      <w:numPr>
        <w:numId w:val="7"/>
      </w:numPr>
    </w:pPr>
  </w:style>
  <w:style w:type="paragraph" w:styleId="List2">
    <w:name w:val="List 2"/>
    <w:basedOn w:val="BodyText"/>
    <w:rsid w:val="008A60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0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0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0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0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0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60A7"/>
    <w:pPr>
      <w:numPr>
        <w:numId w:val="3"/>
      </w:numPr>
    </w:pPr>
  </w:style>
  <w:style w:type="paragraph" w:styleId="ListContinue2">
    <w:name w:val="List Continue 2"/>
    <w:basedOn w:val="List2"/>
    <w:rsid w:val="008A60A7"/>
    <w:pPr>
      <w:ind w:firstLine="0"/>
    </w:pPr>
  </w:style>
  <w:style w:type="paragraph" w:styleId="ListContinue3">
    <w:name w:val="List Continue 3"/>
    <w:basedOn w:val="List3"/>
    <w:rsid w:val="008A60A7"/>
    <w:pPr>
      <w:ind w:left="1021" w:firstLine="0"/>
    </w:pPr>
  </w:style>
  <w:style w:type="paragraph" w:styleId="ListContinue4">
    <w:name w:val="List Continue 4"/>
    <w:basedOn w:val="List4"/>
    <w:rsid w:val="008A60A7"/>
    <w:pPr>
      <w:ind w:firstLine="0"/>
    </w:pPr>
  </w:style>
  <w:style w:type="paragraph" w:styleId="ListContinue5">
    <w:name w:val="List Continue 5"/>
    <w:basedOn w:val="List5"/>
    <w:rsid w:val="008A60A7"/>
    <w:pPr>
      <w:ind w:firstLine="0"/>
    </w:pPr>
  </w:style>
  <w:style w:type="paragraph" w:styleId="ListNumber3">
    <w:name w:val="List Number 3"/>
    <w:basedOn w:val="List3"/>
    <w:rsid w:val="008A60A7"/>
    <w:pPr>
      <w:numPr>
        <w:numId w:val="4"/>
      </w:numPr>
    </w:pPr>
  </w:style>
  <w:style w:type="paragraph" w:styleId="ListNumber4">
    <w:name w:val="List Number 4"/>
    <w:basedOn w:val="List4"/>
    <w:rsid w:val="008A60A7"/>
    <w:pPr>
      <w:numPr>
        <w:numId w:val="5"/>
      </w:numPr>
    </w:pPr>
  </w:style>
  <w:style w:type="paragraph" w:styleId="ListNumber5">
    <w:name w:val="List Number 5"/>
    <w:basedOn w:val="List5"/>
    <w:rsid w:val="008A60A7"/>
    <w:pPr>
      <w:numPr>
        <w:numId w:val="6"/>
      </w:numPr>
    </w:pPr>
  </w:style>
  <w:style w:type="paragraph" w:styleId="BlockText">
    <w:name w:val="Block Text"/>
    <w:basedOn w:val="Normal"/>
    <w:rsid w:val="008A60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0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0A7"/>
    <w:rPr>
      <w:sz w:val="16"/>
      <w:vertAlign w:val="superscript"/>
    </w:rPr>
  </w:style>
  <w:style w:type="character" w:customStyle="1" w:styleId="Symbols">
    <w:name w:val="Symbols"/>
    <w:basedOn w:val="DefaultParagraphFont"/>
    <w:rsid w:val="008A60A7"/>
    <w:rPr>
      <w:rFonts w:ascii="Symbol" w:hAnsi="Symbol"/>
    </w:rPr>
  </w:style>
  <w:style w:type="character" w:customStyle="1" w:styleId="MenuOptions">
    <w:name w:val="Menu Options"/>
    <w:basedOn w:val="DefaultParagraphFont"/>
    <w:rsid w:val="008A60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0A7"/>
    <w:rPr>
      <w:b/>
    </w:rPr>
  </w:style>
  <w:style w:type="character" w:customStyle="1" w:styleId="Underlined">
    <w:name w:val="Underlined"/>
    <w:basedOn w:val="DefaultParagraphFont"/>
    <w:rsid w:val="008A60A7"/>
    <w:rPr>
      <w:u w:val="single"/>
    </w:rPr>
  </w:style>
  <w:style w:type="paragraph" w:customStyle="1" w:styleId="TableBodyTextRight">
    <w:name w:val="Table Body Text Right"/>
    <w:basedOn w:val="TableBodyText"/>
    <w:rsid w:val="008A60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0A7"/>
    <w:rPr>
      <w:sz w:val="18"/>
    </w:rPr>
  </w:style>
  <w:style w:type="paragraph" w:customStyle="1" w:styleId="BodySmallRight">
    <w:name w:val="Body Small Right"/>
    <w:basedOn w:val="BodyTextRight"/>
    <w:rsid w:val="008A60A7"/>
    <w:rPr>
      <w:sz w:val="18"/>
      <w:szCs w:val="18"/>
    </w:rPr>
  </w:style>
  <w:style w:type="paragraph" w:customStyle="1" w:styleId="MarginEdition">
    <w:name w:val="Margin Edition"/>
    <w:basedOn w:val="MarginNote"/>
    <w:rsid w:val="008A60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0A7"/>
    <w:rPr>
      <w:sz w:val="2"/>
      <w:szCs w:val="2"/>
    </w:rPr>
  </w:style>
  <w:style w:type="character" w:customStyle="1" w:styleId="Small">
    <w:name w:val="Small"/>
    <w:basedOn w:val="DefaultParagraphFont"/>
    <w:rsid w:val="008A60A7"/>
    <w:rPr>
      <w:sz w:val="16"/>
    </w:rPr>
  </w:style>
  <w:style w:type="paragraph" w:customStyle="1" w:styleId="WideTable">
    <w:name w:val="Wide Table"/>
    <w:basedOn w:val="Normal"/>
    <w:rsid w:val="008A60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0A7"/>
  </w:style>
  <w:style w:type="paragraph" w:styleId="Quote">
    <w:name w:val="Quote"/>
    <w:basedOn w:val="Heading1"/>
    <w:link w:val="QuoteChar"/>
    <w:qFormat/>
    <w:rsid w:val="008A60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0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0A7"/>
    <w:pPr>
      <w:pageBreakBefore/>
    </w:pPr>
  </w:style>
  <w:style w:type="paragraph" w:customStyle="1" w:styleId="Border">
    <w:name w:val="Border"/>
    <w:basedOn w:val="Normal"/>
    <w:qFormat/>
    <w:rsid w:val="008A60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0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0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0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0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0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0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0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0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0A7"/>
    <w:rPr>
      <w:u w:val="single"/>
    </w:rPr>
  </w:style>
  <w:style w:type="character" w:customStyle="1" w:styleId="BoldandItalics">
    <w:name w:val="Bold and Italics"/>
    <w:qFormat/>
    <w:rsid w:val="008A60A7"/>
    <w:rPr>
      <w:b/>
      <w:i/>
      <w:u w:val="none"/>
    </w:rPr>
  </w:style>
  <w:style w:type="paragraph" w:styleId="BalloonText">
    <w:name w:val="Balloon Text"/>
    <w:basedOn w:val="Normal"/>
    <w:link w:val="BalloonTextChar"/>
    <w:rsid w:val="008A6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0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0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0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0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0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0A7"/>
    <w:pPr>
      <w:spacing w:before="0" w:after="0"/>
    </w:pPr>
  </w:style>
  <w:style w:type="paragraph" w:customStyle="1" w:styleId="BodyTextBold">
    <w:name w:val="Body Text Bold"/>
    <w:basedOn w:val="BodyText"/>
    <w:qFormat/>
    <w:rsid w:val="008A60A7"/>
    <w:rPr>
      <w:b/>
    </w:rPr>
  </w:style>
  <w:style w:type="character" w:styleId="Hyperlink">
    <w:name w:val="Hyperlink"/>
    <w:basedOn w:val="DefaultParagraphFont"/>
    <w:uiPriority w:val="99"/>
    <w:unhideWhenUsed/>
    <w:rsid w:val="009D5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3270</Characters>
  <Application>Microsoft Office Word</Application>
  <DocSecurity>0</DocSecurity>
  <Lines>125</Lines>
  <Paragraphs>91</Paragraphs>
  <ScaleCrop>false</ScaleCrop>
  <Company>Author-it Software Corporation Ltd.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AMPA2039 Operate rib puller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