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520" w:rsidP="00DD4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AMPA2037 De-rind meat cuts</w:t>
      </w:r>
      <w:r>
        <w:fldChar w:fldCharType="end"/>
      </w:r>
    </w:p>
    <w:p w:rsidR="00DD4520" w:rsidP="00DD4520">
      <w:pPr>
        <w:pStyle w:val="Version"/>
        <w:sectPr w:rsidSect="00965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13F" w:rsidP="0096513F">
      <w:pPr>
        <w:pStyle w:val="SuperHeading"/>
      </w:pPr>
      <w:r w:rsidRPr="0096513F">
        <w:t>AMPA2037 De-rind meat cuts</w:t>
      </w:r>
    </w:p>
    <w:p w:rsidR="00000000" w:rsidRPr="0096513F" w:rsidP="0096513F">
      <w:pPr>
        <w:pStyle w:val="Heading1"/>
      </w:pPr>
      <w:bookmarkStart w:id="1" w:name="O_891766"/>
      <w:bookmarkEnd w:id="1"/>
      <w:r w:rsidRPr="009651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5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TableHeading"/>
              <w:rPr>
                <w:lang w:val="en-NZ"/>
              </w:rPr>
            </w:pPr>
            <w:r w:rsidRPr="0096513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TableHeading"/>
              <w:rPr>
                <w:lang w:val="en-NZ"/>
              </w:rPr>
            </w:pPr>
            <w:r w:rsidRPr="0096513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TableHeading"/>
              <w:rPr>
                <w:lang w:val="en-NZ"/>
              </w:rPr>
            </w:pPr>
            <w:r w:rsidRPr="0096513F">
              <w:t>Comment</w:t>
            </w:r>
          </w:p>
        </w:tc>
      </w:tr>
      <w:tr w:rsidTr="00965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BodyText"/>
              <w:rPr>
                <w:lang w:val="en-NZ"/>
              </w:rPr>
            </w:pPr>
            <w:r w:rsidRPr="0096513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BodyText"/>
              <w:rPr>
                <w:lang w:val="en-NZ"/>
              </w:rPr>
            </w:pPr>
            <w:r w:rsidRPr="0096513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13F" w:rsidP="0096513F">
            <w:pPr>
              <w:pStyle w:val="BodyText"/>
            </w:pPr>
            <w:r w:rsidRPr="0096513F">
              <w:t>Initial release</w:t>
            </w:r>
          </w:p>
        </w:tc>
      </w:tr>
    </w:tbl>
    <w:p w:rsidR="00000000" w:rsidRPr="0096513F" w:rsidP="0096513F">
      <w:pPr>
        <w:pStyle w:val="BodyText"/>
      </w:pPr>
    </w:p>
    <w:p w:rsidR="00000000" w:rsidRPr="0096513F" w:rsidP="0096513F">
      <w:pPr>
        <w:pStyle w:val="AllowPageBreak"/>
      </w:pPr>
    </w:p>
    <w:p w:rsidR="00000000" w:rsidRPr="0096513F" w:rsidP="0096513F">
      <w:pPr>
        <w:pStyle w:val="Heading1"/>
      </w:pPr>
      <w:bookmarkStart w:id="2" w:name="O_891767"/>
      <w:bookmarkEnd w:id="2"/>
      <w:r w:rsidRPr="0096513F">
        <w:t>Application</w:t>
      </w:r>
    </w:p>
    <w:p w:rsidR="00000000" w:rsidRPr="0096513F" w:rsidP="00DD4520">
      <w:pPr>
        <w:pStyle w:val="BodyText"/>
      </w:pPr>
      <w:r w:rsidRPr="0096513F">
        <w:t>This unit describes the skills and knowledge required to de-rind pork meat cuts using a mechanical aid.</w:t>
      </w:r>
    </w:p>
    <w:p w:rsidR="00000000" w:rsidRPr="0096513F" w:rsidP="00DD4520">
      <w:pPr>
        <w:pStyle w:val="BodyText"/>
      </w:pPr>
      <w:r w:rsidRPr="0096513F">
        <w:t>This unit is applicable to workers in pork boning rooms, wholesalers or food service operations.</w:t>
      </w:r>
    </w:p>
    <w:p w:rsidR="00000000" w:rsidRPr="0096513F" w:rsidP="00DD4520">
      <w:pPr>
        <w:pStyle w:val="BodyText"/>
      </w:pPr>
      <w:r w:rsidRPr="0096513F">
        <w:t xml:space="preserve">All work should be carried out to comply with workplace and hygiene requirements. </w:t>
      </w:r>
    </w:p>
    <w:p w:rsidR="00000000" w:rsidRPr="0096513F" w:rsidP="00DD4520">
      <w:pPr>
        <w:pStyle w:val="BodyText"/>
      </w:pPr>
      <w:r w:rsidRPr="0096513F">
        <w:t>This unit applies to individuals who work under general supervision, exerc</w:t>
      </w:r>
      <w:r w:rsidRPr="0096513F">
        <w:t>ise limited autonomy and have some accountability for their own work.</w:t>
      </w:r>
    </w:p>
    <w:p w:rsidR="00000000" w:rsidRPr="0096513F" w:rsidP="00DD4520">
      <w:pPr>
        <w:pStyle w:val="BodyText"/>
      </w:pPr>
      <w:r w:rsidRPr="0096513F">
        <w:t>No occupational licensing, legislative or certification requirements are known to apply to this unit at the time of publication.</w:t>
      </w:r>
    </w:p>
    <w:p w:rsidR="00000000" w:rsidRPr="0096513F" w:rsidP="00DD4520">
      <w:pPr>
        <w:pStyle w:val="BodyText"/>
      </w:pPr>
      <w:r w:rsidRPr="0096513F">
        <w:t>This unit must be delivered and assessed in the context</w:t>
      </w:r>
      <w:r w:rsidRPr="0096513F">
        <w:t xml:space="preserve"> of Australian meat processing standards and regulations.</w:t>
      </w:r>
    </w:p>
    <w:p w:rsidR="00000000" w:rsidRPr="0096513F" w:rsidP="0096513F">
      <w:pPr>
        <w:pStyle w:val="Heading1"/>
      </w:pPr>
      <w:bookmarkStart w:id="3" w:name="O_891768"/>
      <w:bookmarkEnd w:id="3"/>
      <w:r w:rsidRPr="0096513F">
        <w:t>Pre-requisite Unit</w:t>
      </w:r>
    </w:p>
    <w:p w:rsidR="00000000" w:rsidRPr="0096513F" w:rsidP="00DD4520">
      <w:pPr>
        <w:pStyle w:val="BodyText"/>
      </w:pPr>
      <w:r w:rsidRPr="0096513F">
        <w:t>Nil.</w:t>
      </w:r>
    </w:p>
    <w:p w:rsidR="00000000" w:rsidRPr="0096513F" w:rsidP="0096513F">
      <w:pPr>
        <w:pStyle w:val="Heading1"/>
      </w:pPr>
      <w:bookmarkStart w:id="4" w:name="O_891770"/>
      <w:bookmarkEnd w:id="4"/>
      <w:r w:rsidRPr="0096513F">
        <w:t>Unit Sector</w:t>
      </w:r>
    </w:p>
    <w:p w:rsidR="00000000" w:rsidRPr="0096513F" w:rsidP="0096513F">
      <w:pPr>
        <w:pStyle w:val="Heading1"/>
      </w:pPr>
      <w:bookmarkStart w:id="5" w:name="O_891771"/>
      <w:bookmarkEnd w:id="5"/>
      <w:r w:rsidRPr="0096513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D452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Heading4"/>
              <w:rPr>
                <w:lang w:val="en-NZ"/>
              </w:rPr>
            </w:pPr>
            <w:r w:rsidRPr="0096513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Heading4"/>
              <w:rPr>
                <w:lang w:val="en-NZ"/>
              </w:rPr>
            </w:pPr>
            <w:r w:rsidRPr="0096513F">
              <w:t>Performance criteria</w:t>
            </w:r>
          </w:p>
        </w:tc>
      </w:tr>
      <w:tr w:rsidTr="00DD452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BodyText"/>
              <w:rPr>
                <w:lang w:val="en-NZ"/>
              </w:rPr>
            </w:pPr>
            <w:r w:rsidRPr="0096513F">
              <w:t xml:space="preserve">Elements describe the </w:t>
            </w:r>
            <w:r w:rsidRPr="0096513F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BodyText"/>
              <w:rPr>
                <w:lang w:val="en-NZ"/>
              </w:rPr>
            </w:pPr>
            <w:r w:rsidRPr="0096513F">
              <w:t xml:space="preserve">Performance criteria describe the performance needed to </w:t>
            </w:r>
            <w:r w:rsidRPr="0096513F">
              <w:t>demonstrate achievement of the element.</w:t>
            </w:r>
          </w:p>
        </w:tc>
      </w:tr>
      <w:tr w:rsidTr="00DD452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List"/>
              <w:rPr>
                <w:lang w:val="en-NZ"/>
              </w:rPr>
            </w:pPr>
            <w:r w:rsidRPr="0096513F">
              <w:t>1.</w:t>
            </w:r>
            <w:r w:rsidRPr="0096513F">
              <w:tab/>
              <w:t>Operate de-rinder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13F" w:rsidP="0096513F">
            <w:pPr>
              <w:pStyle w:val="List"/>
            </w:pPr>
            <w:r w:rsidRPr="0096513F">
              <w:t>1.1</w:t>
            </w:r>
            <w:r w:rsidRPr="0096513F">
              <w:tab/>
              <w:t>Operate machinery in accordance with workplace requirements and manufacturer</w:t>
            </w:r>
            <w:r>
              <w:t>’</w:t>
            </w:r>
            <w:r w:rsidRPr="0096513F">
              <w:t>s specifications</w:t>
            </w:r>
          </w:p>
          <w:p w:rsidR="00000000" w:rsidRPr="0096513F" w:rsidP="0096513F">
            <w:pPr>
              <w:pStyle w:val="List"/>
            </w:pPr>
            <w:r w:rsidRPr="0096513F">
              <w:t>1.2</w:t>
            </w:r>
            <w:r w:rsidRPr="0096513F">
              <w:tab/>
              <w:t>Operate machinery in accordance with</w:t>
            </w:r>
            <w:r w:rsidRPr="0096513F">
              <w:t xml:space="preserve"> workplace health and safety requirements</w:t>
            </w:r>
          </w:p>
          <w:p w:rsidR="00000000" w:rsidRPr="0096513F" w:rsidP="0096513F">
            <w:pPr>
              <w:pStyle w:val="List"/>
            </w:pPr>
            <w:r w:rsidRPr="0096513F">
              <w:t>1.3</w:t>
            </w:r>
            <w:r w:rsidRPr="0096513F">
              <w:tab/>
              <w:t>Maintain machinery in accordance with work instructions</w:t>
            </w:r>
          </w:p>
          <w:p w:rsidR="00000000" w:rsidRPr="0096513F" w:rsidP="0096513F">
            <w:pPr>
              <w:pStyle w:val="List"/>
            </w:pPr>
            <w:r w:rsidRPr="0096513F">
              <w:t>1.4</w:t>
            </w:r>
            <w:r w:rsidRPr="0096513F">
              <w:tab/>
              <w:t>Monitor meat cuts for defects and contamination</w:t>
            </w:r>
          </w:p>
          <w:p w:rsidR="00000000" w:rsidRPr="0096513F" w:rsidP="0096513F">
            <w:pPr>
              <w:pStyle w:val="List"/>
            </w:pPr>
            <w:r w:rsidRPr="0096513F">
              <w:t>1.5</w:t>
            </w:r>
            <w:r w:rsidRPr="0096513F">
              <w:tab/>
              <w:t>Monitor output to ensure compliance with Quality Assurance (QA) requirements</w:t>
            </w:r>
          </w:p>
        </w:tc>
      </w:tr>
    </w:tbl>
    <w:p w:rsidR="00000000" w:rsidRPr="0096513F" w:rsidP="0096513F">
      <w:pPr>
        <w:pStyle w:val="BodyText"/>
      </w:pPr>
    </w:p>
    <w:p w:rsidR="00000000" w:rsidRPr="0096513F" w:rsidP="0096513F">
      <w:pPr>
        <w:pStyle w:val="AllowPageBreak"/>
      </w:pPr>
    </w:p>
    <w:p w:rsidR="00000000" w:rsidRPr="0096513F" w:rsidP="0096513F">
      <w:pPr>
        <w:pStyle w:val="Heading1"/>
      </w:pPr>
      <w:bookmarkStart w:id="6" w:name="O_891772"/>
      <w:bookmarkEnd w:id="6"/>
      <w:r w:rsidRPr="0096513F">
        <w:t>Foundation Skills</w:t>
      </w:r>
    </w:p>
    <w:p w:rsidR="00000000" w:rsidRPr="0096513F" w:rsidP="00DD4520">
      <w:pPr>
        <w:pStyle w:val="BodyText"/>
      </w:pPr>
      <w:r w:rsidRPr="0096513F">
        <w:t>Foundation Skills essential to performance are explicit in the performance criteria of this unit of competency.</w:t>
      </w:r>
    </w:p>
    <w:p w:rsidR="00000000" w:rsidRPr="0096513F" w:rsidP="0096513F">
      <w:pPr>
        <w:pStyle w:val="Heading1"/>
      </w:pPr>
      <w:bookmarkStart w:id="7" w:name="O_891773"/>
      <w:bookmarkEnd w:id="7"/>
      <w:r w:rsidRPr="0096513F">
        <w:t>Range of Conditions</w:t>
      </w:r>
    </w:p>
    <w:p w:rsidR="00000000" w:rsidRPr="0096513F" w:rsidP="0096513F">
      <w:pPr>
        <w:pStyle w:val="Heading1"/>
      </w:pPr>
      <w:bookmarkStart w:id="8" w:name="O_891774"/>
      <w:bookmarkEnd w:id="8"/>
      <w:r w:rsidRPr="0096513F">
        <w:t>Unit Mapping Information</w:t>
      </w:r>
    </w:p>
    <w:p w:rsidR="00000000" w:rsidRPr="0096513F" w:rsidP="00DD4520">
      <w:pPr>
        <w:pStyle w:val="BodyText"/>
      </w:pPr>
      <w:r w:rsidRPr="0096513F">
        <w:t>This unit is equivalent to MTMP2044B De-rind mea</w:t>
      </w:r>
      <w:r w:rsidRPr="0096513F">
        <w:t>t cuts.</w:t>
      </w:r>
    </w:p>
    <w:p w:rsidR="00000000" w:rsidRPr="0096513F" w:rsidP="0096513F">
      <w:pPr>
        <w:pStyle w:val="Heading1"/>
      </w:pPr>
      <w:bookmarkStart w:id="9" w:name="O_891781"/>
      <w:bookmarkEnd w:id="9"/>
      <w:r w:rsidRPr="0096513F">
        <w:t>Links</w:t>
      </w:r>
    </w:p>
    <w:p w:rsidR="00000000" w:rsidRPr="0096513F" w:rsidP="00DD4520">
      <w:pPr>
        <w:pStyle w:val="BodyText"/>
      </w:pPr>
      <w:r w:rsidRPr="009651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39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6513F" w:rsidP="00DD4520">
      <w:pPr>
        <w:pStyle w:val="BodyText"/>
        <w:sectPr w:rsidSect="009651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513F" w:rsidP="0096513F">
      <w:pPr>
        <w:pStyle w:val="SuperHeading"/>
      </w:pPr>
      <w:r w:rsidRPr="0096513F">
        <w:t>Assessment Requirements for AMPA</w:t>
      </w:r>
      <w:r w:rsidRPr="0096513F">
        <w:t>2037 De-rind meat cuts</w:t>
      </w:r>
    </w:p>
    <w:p w:rsidR="00000000" w:rsidRPr="0096513F" w:rsidP="0096513F">
      <w:pPr>
        <w:pStyle w:val="Heading1"/>
      </w:pPr>
      <w:bookmarkStart w:id="10" w:name="O_891776"/>
      <w:bookmarkEnd w:id="10"/>
      <w:r w:rsidRPr="009651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5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TableHeading"/>
              <w:rPr>
                <w:lang w:val="en-NZ"/>
              </w:rPr>
            </w:pPr>
            <w:r w:rsidRPr="0096513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TableHeading"/>
              <w:rPr>
                <w:lang w:val="en-NZ"/>
              </w:rPr>
            </w:pPr>
            <w:r w:rsidRPr="0096513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TableHeading"/>
              <w:rPr>
                <w:lang w:val="en-NZ"/>
              </w:rPr>
            </w:pPr>
            <w:r w:rsidRPr="0096513F">
              <w:t>Comment</w:t>
            </w:r>
          </w:p>
        </w:tc>
      </w:tr>
      <w:tr w:rsidTr="00965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BodyText"/>
              <w:rPr>
                <w:lang w:val="en-NZ"/>
              </w:rPr>
            </w:pPr>
            <w:r w:rsidRPr="0096513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13F">
            <w:pPr>
              <w:pStyle w:val="BodyText"/>
              <w:rPr>
                <w:lang w:val="en-NZ"/>
              </w:rPr>
            </w:pPr>
            <w:r w:rsidRPr="0096513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13F" w:rsidP="0096513F">
            <w:pPr>
              <w:pStyle w:val="BodyText"/>
            </w:pPr>
            <w:r w:rsidRPr="0096513F">
              <w:t>Initial release</w:t>
            </w:r>
          </w:p>
        </w:tc>
      </w:tr>
    </w:tbl>
    <w:p w:rsidR="00000000" w:rsidRPr="0096513F" w:rsidP="0096513F">
      <w:pPr>
        <w:pStyle w:val="BodyText"/>
      </w:pPr>
    </w:p>
    <w:p w:rsidR="00000000" w:rsidRPr="0096513F" w:rsidP="0096513F">
      <w:pPr>
        <w:pStyle w:val="AllowPageBreak"/>
      </w:pPr>
    </w:p>
    <w:p w:rsidR="00000000" w:rsidRPr="0096513F" w:rsidP="0096513F">
      <w:pPr>
        <w:pStyle w:val="Heading1"/>
      </w:pPr>
      <w:bookmarkStart w:id="11" w:name="O_891777"/>
      <w:bookmarkEnd w:id="11"/>
      <w:r w:rsidRPr="0096513F">
        <w:t>Performance Evidence</w:t>
      </w:r>
    </w:p>
    <w:p w:rsidR="00000000" w:rsidRPr="0096513F" w:rsidP="00DD4520">
      <w:pPr>
        <w:pStyle w:val="BodyText"/>
      </w:pPr>
      <w:r w:rsidRPr="0096513F">
        <w:t>The candidate must de-rind pork meat cuts using a mechanical aid.</w:t>
      </w:r>
    </w:p>
    <w:p w:rsidR="00000000" w:rsidRPr="0096513F" w:rsidP="00DD4520">
      <w:pPr>
        <w:pStyle w:val="BodyText"/>
      </w:pPr>
      <w:r w:rsidRPr="0096513F">
        <w:t>The candidate must:</w:t>
      </w:r>
    </w:p>
    <w:p w:rsidR="00000000" w:rsidRPr="0096513F" w:rsidP="0096513F">
      <w:pPr>
        <w:pStyle w:val="ListBullet"/>
      </w:pPr>
      <w:r w:rsidRPr="0096513F">
        <w:t>operate the de-rinder to workplace health and safety requirements</w:t>
      </w:r>
    </w:p>
    <w:p w:rsidR="00000000" w:rsidRPr="0096513F" w:rsidP="0096513F">
      <w:pPr>
        <w:pStyle w:val="ListBullet"/>
      </w:pPr>
      <w:r w:rsidRPr="0096513F">
        <w:t>operate the de-rinder to QA requirements</w:t>
      </w:r>
    </w:p>
    <w:p w:rsidR="00000000" w:rsidRPr="0096513F" w:rsidP="0096513F">
      <w:pPr>
        <w:pStyle w:val="ListBullet"/>
      </w:pPr>
      <w:r w:rsidRPr="0096513F">
        <w:t>operate and maintain the de-rinder in accordance with work instructions and manufacturer</w:t>
      </w:r>
      <w:r>
        <w:t>’</w:t>
      </w:r>
      <w:r w:rsidRPr="0096513F">
        <w:t>s specifications</w:t>
      </w:r>
    </w:p>
    <w:p w:rsidR="00000000" w:rsidRPr="0096513F" w:rsidP="0096513F">
      <w:pPr>
        <w:pStyle w:val="ListBullet"/>
      </w:pPr>
      <w:r w:rsidRPr="0096513F">
        <w:t>report equipment faults to supervisor eithe</w:t>
      </w:r>
      <w:r w:rsidRPr="0096513F">
        <w:t>r verbally or in writing in accordance with workplace procedures</w:t>
      </w:r>
    </w:p>
    <w:p w:rsidR="00000000" w:rsidRPr="0096513F" w:rsidP="0096513F">
      <w:pPr>
        <w:pStyle w:val="ListBullet"/>
      </w:pPr>
      <w:r w:rsidRPr="0096513F">
        <w:t>apply relevant regulatory requirements</w:t>
      </w:r>
    </w:p>
    <w:p w:rsidR="00000000" w:rsidRPr="0096513F" w:rsidP="0096513F">
      <w:pPr>
        <w:pStyle w:val="ListBullet"/>
      </w:pPr>
      <w:r w:rsidRPr="0096513F">
        <w:t>use communication skills relevant to work instructions</w:t>
      </w:r>
    </w:p>
    <w:p w:rsidR="00000000" w:rsidRPr="0096513F" w:rsidP="0096513F">
      <w:pPr>
        <w:pStyle w:val="AllowPageBreak"/>
      </w:pPr>
    </w:p>
    <w:p w:rsidR="00000000" w:rsidRPr="0096513F" w:rsidP="0096513F">
      <w:pPr>
        <w:pStyle w:val="Heading1"/>
      </w:pPr>
      <w:bookmarkStart w:id="12" w:name="O_891778"/>
      <w:bookmarkEnd w:id="12"/>
      <w:r w:rsidRPr="0096513F">
        <w:t>Knowledge Evidence</w:t>
      </w:r>
    </w:p>
    <w:p w:rsidR="00000000" w:rsidRPr="0096513F" w:rsidP="00DD4520">
      <w:pPr>
        <w:pStyle w:val="BodyText"/>
      </w:pPr>
      <w:r w:rsidRPr="0096513F">
        <w:t>The candidate must demonstrate a basic factual, technical and</w:t>
      </w:r>
      <w:r w:rsidRPr="0096513F">
        <w:t xml:space="preserve"> procedural knowledge of: </w:t>
      </w:r>
    </w:p>
    <w:p w:rsidR="00000000" w:rsidRPr="0096513F" w:rsidP="0096513F">
      <w:pPr>
        <w:pStyle w:val="ListBullet"/>
      </w:pPr>
      <w:r w:rsidRPr="0096513F">
        <w:t>operation of the de-rinder</w:t>
      </w:r>
    </w:p>
    <w:p w:rsidR="00000000" w:rsidRPr="0096513F" w:rsidP="0096513F">
      <w:pPr>
        <w:pStyle w:val="ListBullet"/>
      </w:pPr>
      <w:r w:rsidRPr="0096513F">
        <w:t>work instructions for operation of the de-rinder</w:t>
      </w:r>
    </w:p>
    <w:p w:rsidR="00000000" w:rsidRPr="0096513F" w:rsidP="0096513F">
      <w:pPr>
        <w:pStyle w:val="ListBullet"/>
      </w:pPr>
      <w:r w:rsidRPr="0096513F">
        <w:t>relevant regulatory requirements</w:t>
      </w:r>
    </w:p>
    <w:p w:rsidR="00000000" w:rsidRPr="0096513F" w:rsidP="0096513F">
      <w:pPr>
        <w:pStyle w:val="ListBullet"/>
      </w:pPr>
      <w:r w:rsidRPr="0096513F">
        <w:t>potential workplace health and safety risks</w:t>
      </w:r>
    </w:p>
    <w:p w:rsidR="00000000" w:rsidRPr="0096513F" w:rsidP="0096513F">
      <w:pPr>
        <w:pStyle w:val="ListBullet"/>
      </w:pPr>
      <w:r w:rsidRPr="0096513F">
        <w:t>potential sources of contamination</w:t>
      </w:r>
    </w:p>
    <w:p w:rsidR="00000000" w:rsidRPr="0096513F" w:rsidP="0096513F">
      <w:pPr>
        <w:pStyle w:val="AllowPageBreak"/>
      </w:pPr>
    </w:p>
    <w:p w:rsidR="00000000" w:rsidRPr="0096513F" w:rsidP="0096513F">
      <w:pPr>
        <w:pStyle w:val="Heading1"/>
      </w:pPr>
      <w:bookmarkStart w:id="13" w:name="O_891779"/>
      <w:bookmarkEnd w:id="13"/>
      <w:r w:rsidRPr="0096513F">
        <w:t>Assessment Conditions</w:t>
      </w:r>
    </w:p>
    <w:p w:rsidR="00000000" w:rsidRPr="0096513F" w:rsidP="00DD4520">
      <w:pPr>
        <w:pStyle w:val="BodyText"/>
      </w:pPr>
      <w:r w:rsidRPr="0096513F">
        <w:t>A</w:t>
      </w:r>
      <w:r w:rsidRPr="0096513F">
        <w:t>ssessment must be conducted in the workplace.</w:t>
      </w:r>
    </w:p>
    <w:p w:rsidR="00000000" w:rsidRPr="0096513F" w:rsidP="00DD4520">
      <w:pPr>
        <w:pStyle w:val="BodyText"/>
      </w:pPr>
      <w:r w:rsidRPr="0096513F">
        <w:t>Competency must be demonstrated at the normal production speed and over a period of time.</w:t>
      </w:r>
    </w:p>
    <w:p w:rsidR="00000000" w:rsidRPr="0096513F" w:rsidP="00DD4520">
      <w:pPr>
        <w:pStyle w:val="BodyText"/>
      </w:pPr>
      <w:r w:rsidRPr="0096513F">
        <w:t xml:space="preserve">As a minimum, the following three forms of assessment must be used: </w:t>
      </w:r>
    </w:p>
    <w:p w:rsidR="00000000" w:rsidRPr="0096513F" w:rsidP="0096513F">
      <w:pPr>
        <w:pStyle w:val="ListBullet"/>
      </w:pPr>
      <w:r w:rsidRPr="0096513F">
        <w:t>quiz of underpinning knowledge</w:t>
      </w:r>
    </w:p>
    <w:p w:rsidR="00000000" w:rsidRPr="0096513F" w:rsidP="0096513F">
      <w:pPr>
        <w:pStyle w:val="ListBullet"/>
      </w:pPr>
      <w:r w:rsidRPr="0096513F">
        <w:t xml:space="preserve">workplace demonstration </w:t>
      </w:r>
    </w:p>
    <w:p w:rsidR="00000000" w:rsidRPr="0096513F" w:rsidP="0096513F">
      <w:pPr>
        <w:pStyle w:val="ListBullet"/>
      </w:pPr>
      <w:r w:rsidRPr="0096513F">
        <w:t>workplace referee or third-party report of performance over time</w:t>
      </w:r>
    </w:p>
    <w:p w:rsidR="00000000" w:rsidRPr="0096513F" w:rsidP="0096513F">
      <w:pPr>
        <w:pStyle w:val="BodyText"/>
      </w:pPr>
    </w:p>
    <w:p w:rsidR="00000000" w:rsidRPr="0096513F" w:rsidP="00DD4520">
      <w:pPr>
        <w:pStyle w:val="BodyText"/>
      </w:pPr>
      <w:r w:rsidRPr="0096513F">
        <w:t>Assessors must satisfy the current standards for RTOs.</w:t>
      </w:r>
    </w:p>
    <w:p w:rsidR="00000000" w:rsidRPr="0096513F" w:rsidP="0096513F">
      <w:pPr>
        <w:pStyle w:val="Heading1"/>
      </w:pPr>
      <w:bookmarkStart w:id="14" w:name="O_891782"/>
      <w:bookmarkEnd w:id="14"/>
      <w:r w:rsidRPr="0096513F">
        <w:t>Links</w:t>
      </w:r>
    </w:p>
    <w:p w:rsidR="00000000" w:rsidRPr="0096513F" w:rsidP="00DD4520">
      <w:pPr>
        <w:pStyle w:val="BodyText"/>
      </w:pPr>
      <w:r w:rsidRPr="009651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39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6513F" w:rsidP="0096513F"/>
    <w:sectPr w:rsidSect="009651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3F" w:rsidRPr="00DD4520" w:rsidP="00DD4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20" w:rsidP="00965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520" w:rsidP="00965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4520" w:rsidP="009651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3F" w:rsidP="00965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4520">
      <w:t>Approved</w:t>
    </w:r>
    <w:r w:rsidR="00DD45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45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4520">
      <w:rPr>
        <w:noProof/>
      </w:rPr>
      <w:t>4</w:t>
    </w:r>
    <w:r>
      <w:rPr>
        <w:noProof/>
      </w:rPr>
      <w:fldChar w:fldCharType="end"/>
    </w:r>
  </w:p>
  <w:p w:rsidR="0096513F" w:rsidP="00965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45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4520">
      <w:t>Skills Insight</w:t>
    </w:r>
    <w:r w:rsidR="00DD4520">
      <w:fldChar w:fldCharType="end"/>
    </w:r>
  </w:p>
  <w:p w:rsidR="0096513F" w:rsidP="00965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13F" w:rsidRPr="00DD4520" w:rsidP="00DD4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20" w:rsidRPr="002D2AF8" w:rsidP="00965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AMPA2037 De-rind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D4520" w:rsidP="009651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3F" w:rsidRPr="002D2AF8" w:rsidP="00965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4520">
      <w:t>AMPA2037 De-rind meat cuts</w:t>
    </w:r>
    <w:r w:rsidR="00DD45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4520">
      <w:rPr>
        <w:noProof/>
      </w:rPr>
      <w:t>1 March 2025</w:t>
    </w:r>
    <w:r>
      <w:fldChar w:fldCharType="end"/>
    </w:r>
  </w:p>
  <w:p w:rsidR="0096513F" w:rsidP="00965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8A6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EC0F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13F"/>
  </w:style>
  <w:style w:type="character" w:customStyle="1" w:styleId="Heading1Char">
    <w:name w:val="Heading 1 Char"/>
    <w:basedOn w:val="DefaultParagraphFont"/>
    <w:link w:val="Heading1"/>
    <w:rsid w:val="00965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13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65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1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51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51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5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51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5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1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5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513F"/>
    <w:rPr>
      <w:b/>
      <w:spacing w:val="0"/>
    </w:rPr>
  </w:style>
  <w:style w:type="paragraph" w:customStyle="1" w:styleId="SuperTitle">
    <w:name w:val="SuperTitle"/>
    <w:basedOn w:val="Title"/>
    <w:rsid w:val="00965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1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13F"/>
    <w:rPr>
      <w:i/>
    </w:rPr>
  </w:style>
  <w:style w:type="paragraph" w:styleId="Caption">
    <w:name w:val="caption"/>
    <w:basedOn w:val="BodyText"/>
    <w:next w:val="Normal"/>
    <w:qFormat/>
    <w:rsid w:val="00965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13F"/>
  </w:style>
  <w:style w:type="paragraph" w:styleId="TableofFigures">
    <w:name w:val="table of figures"/>
    <w:basedOn w:val="Normal"/>
    <w:next w:val="Normal"/>
    <w:semiHidden/>
    <w:rsid w:val="00965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1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513F"/>
    <w:rPr>
      <w:rFonts w:ascii="Wingdings" w:hAnsi="Wingdings"/>
    </w:rPr>
  </w:style>
  <w:style w:type="character" w:customStyle="1" w:styleId="HotSpot">
    <w:name w:val="HotSpot"/>
    <w:rsid w:val="0096513F"/>
    <w:rPr>
      <w:color w:val="0033CC"/>
      <w:u w:val="none"/>
    </w:rPr>
  </w:style>
  <w:style w:type="paragraph" w:customStyle="1" w:styleId="BodyTextRight">
    <w:name w:val="Body Text Right"/>
    <w:basedOn w:val="BodyText"/>
    <w:rsid w:val="00965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1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13F"/>
    <w:rPr>
      <w:sz w:val="32"/>
    </w:rPr>
  </w:style>
  <w:style w:type="paragraph" w:customStyle="1" w:styleId="HeadingProcedure">
    <w:name w:val="Heading Procedure"/>
    <w:basedOn w:val="HeadingBase"/>
    <w:next w:val="Normal"/>
    <w:rsid w:val="00965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13F"/>
    <w:pPr>
      <w:spacing w:before="60" w:after="60"/>
    </w:pPr>
  </w:style>
  <w:style w:type="paragraph" w:styleId="ListContinue">
    <w:name w:val="List Continue"/>
    <w:basedOn w:val="List"/>
    <w:rsid w:val="0096513F"/>
    <w:pPr>
      <w:ind w:firstLine="0"/>
    </w:pPr>
  </w:style>
  <w:style w:type="paragraph" w:customStyle="1" w:styleId="ListNote">
    <w:name w:val="List Note"/>
    <w:basedOn w:val="List"/>
    <w:rsid w:val="00965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13F"/>
    <w:rPr>
      <w:rFonts w:ascii="Courier New" w:hAnsi="Courier New"/>
    </w:rPr>
  </w:style>
  <w:style w:type="paragraph" w:customStyle="1" w:styleId="NoteBullet">
    <w:name w:val="Note Bullet"/>
    <w:basedOn w:val="Note"/>
    <w:rsid w:val="00965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1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5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13F"/>
    <w:rPr>
      <w:b/>
      <w:smallCaps/>
    </w:rPr>
  </w:style>
  <w:style w:type="paragraph" w:customStyle="1" w:styleId="TableListNumber">
    <w:name w:val="Table List Number"/>
    <w:basedOn w:val="ListNumber"/>
    <w:rsid w:val="00965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13F"/>
    <w:pPr>
      <w:numPr>
        <w:numId w:val="8"/>
      </w:numPr>
    </w:pPr>
  </w:style>
  <w:style w:type="paragraph" w:customStyle="1" w:styleId="ListAlpha2">
    <w:name w:val="List Alpha 2"/>
    <w:basedOn w:val="List2"/>
    <w:rsid w:val="0096513F"/>
    <w:pPr>
      <w:numPr>
        <w:numId w:val="7"/>
      </w:numPr>
    </w:pPr>
  </w:style>
  <w:style w:type="paragraph" w:styleId="List2">
    <w:name w:val="List 2"/>
    <w:basedOn w:val="BodyText"/>
    <w:rsid w:val="00965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1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1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513F"/>
    <w:pPr>
      <w:numPr>
        <w:numId w:val="3"/>
      </w:numPr>
    </w:pPr>
  </w:style>
  <w:style w:type="paragraph" w:styleId="ListContinue2">
    <w:name w:val="List Continue 2"/>
    <w:basedOn w:val="List2"/>
    <w:rsid w:val="0096513F"/>
    <w:pPr>
      <w:ind w:firstLine="0"/>
    </w:pPr>
  </w:style>
  <w:style w:type="paragraph" w:styleId="ListContinue3">
    <w:name w:val="List Continue 3"/>
    <w:basedOn w:val="List3"/>
    <w:rsid w:val="0096513F"/>
    <w:pPr>
      <w:ind w:left="1021" w:firstLine="0"/>
    </w:pPr>
  </w:style>
  <w:style w:type="paragraph" w:styleId="ListContinue4">
    <w:name w:val="List Continue 4"/>
    <w:basedOn w:val="List4"/>
    <w:rsid w:val="0096513F"/>
    <w:pPr>
      <w:ind w:firstLine="0"/>
    </w:pPr>
  </w:style>
  <w:style w:type="paragraph" w:styleId="ListContinue5">
    <w:name w:val="List Continue 5"/>
    <w:basedOn w:val="List5"/>
    <w:rsid w:val="0096513F"/>
    <w:pPr>
      <w:ind w:firstLine="0"/>
    </w:pPr>
  </w:style>
  <w:style w:type="paragraph" w:styleId="ListNumber3">
    <w:name w:val="List Number 3"/>
    <w:basedOn w:val="List3"/>
    <w:rsid w:val="0096513F"/>
    <w:pPr>
      <w:numPr>
        <w:numId w:val="4"/>
      </w:numPr>
    </w:pPr>
  </w:style>
  <w:style w:type="paragraph" w:styleId="ListNumber4">
    <w:name w:val="List Number 4"/>
    <w:basedOn w:val="List4"/>
    <w:rsid w:val="0096513F"/>
    <w:pPr>
      <w:numPr>
        <w:numId w:val="5"/>
      </w:numPr>
    </w:pPr>
  </w:style>
  <w:style w:type="paragraph" w:styleId="ListNumber5">
    <w:name w:val="List Number 5"/>
    <w:basedOn w:val="List5"/>
    <w:rsid w:val="0096513F"/>
    <w:pPr>
      <w:numPr>
        <w:numId w:val="6"/>
      </w:numPr>
    </w:pPr>
  </w:style>
  <w:style w:type="paragraph" w:styleId="BlockText">
    <w:name w:val="Block Text"/>
    <w:basedOn w:val="Normal"/>
    <w:rsid w:val="00965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13F"/>
    <w:rPr>
      <w:sz w:val="16"/>
      <w:vertAlign w:val="superscript"/>
    </w:rPr>
  </w:style>
  <w:style w:type="character" w:customStyle="1" w:styleId="Symbols">
    <w:name w:val="Symbols"/>
    <w:basedOn w:val="DefaultParagraphFont"/>
    <w:rsid w:val="0096513F"/>
    <w:rPr>
      <w:rFonts w:ascii="Symbol" w:hAnsi="Symbol"/>
    </w:rPr>
  </w:style>
  <w:style w:type="character" w:customStyle="1" w:styleId="MenuOptions">
    <w:name w:val="Menu Options"/>
    <w:basedOn w:val="DefaultParagraphFont"/>
    <w:rsid w:val="00965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13F"/>
    <w:rPr>
      <w:b/>
    </w:rPr>
  </w:style>
  <w:style w:type="character" w:customStyle="1" w:styleId="Underlined">
    <w:name w:val="Underlined"/>
    <w:basedOn w:val="DefaultParagraphFont"/>
    <w:rsid w:val="0096513F"/>
    <w:rPr>
      <w:u w:val="single"/>
    </w:rPr>
  </w:style>
  <w:style w:type="paragraph" w:customStyle="1" w:styleId="TableBodyTextRight">
    <w:name w:val="Table Body Text Right"/>
    <w:basedOn w:val="TableBodyText"/>
    <w:rsid w:val="00965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13F"/>
    <w:rPr>
      <w:sz w:val="18"/>
    </w:rPr>
  </w:style>
  <w:style w:type="paragraph" w:customStyle="1" w:styleId="BodySmallRight">
    <w:name w:val="Body Small Right"/>
    <w:basedOn w:val="BodyTextRight"/>
    <w:rsid w:val="0096513F"/>
    <w:rPr>
      <w:sz w:val="18"/>
      <w:szCs w:val="18"/>
    </w:rPr>
  </w:style>
  <w:style w:type="paragraph" w:customStyle="1" w:styleId="MarginEdition">
    <w:name w:val="Margin Edition"/>
    <w:basedOn w:val="MarginNote"/>
    <w:rsid w:val="00965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13F"/>
    <w:rPr>
      <w:sz w:val="2"/>
      <w:szCs w:val="2"/>
    </w:rPr>
  </w:style>
  <w:style w:type="character" w:customStyle="1" w:styleId="Small">
    <w:name w:val="Small"/>
    <w:basedOn w:val="DefaultParagraphFont"/>
    <w:rsid w:val="0096513F"/>
    <w:rPr>
      <w:sz w:val="16"/>
    </w:rPr>
  </w:style>
  <w:style w:type="paragraph" w:customStyle="1" w:styleId="WideTable">
    <w:name w:val="Wide Table"/>
    <w:basedOn w:val="Normal"/>
    <w:rsid w:val="00965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13F"/>
  </w:style>
  <w:style w:type="paragraph" w:styleId="Quote">
    <w:name w:val="Quote"/>
    <w:basedOn w:val="Heading1"/>
    <w:link w:val="QuoteChar"/>
    <w:qFormat/>
    <w:rsid w:val="00965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13F"/>
    <w:pPr>
      <w:pageBreakBefore/>
    </w:pPr>
  </w:style>
  <w:style w:type="paragraph" w:customStyle="1" w:styleId="Border">
    <w:name w:val="Border"/>
    <w:basedOn w:val="Normal"/>
    <w:qFormat/>
    <w:rsid w:val="00965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13F"/>
    <w:rPr>
      <w:u w:val="single"/>
    </w:rPr>
  </w:style>
  <w:style w:type="character" w:customStyle="1" w:styleId="BoldandItalics">
    <w:name w:val="Bold and Italics"/>
    <w:qFormat/>
    <w:rsid w:val="0096513F"/>
    <w:rPr>
      <w:b/>
      <w:i/>
      <w:u w:val="none"/>
    </w:rPr>
  </w:style>
  <w:style w:type="paragraph" w:styleId="BalloonText">
    <w:name w:val="Balloon Text"/>
    <w:basedOn w:val="Normal"/>
    <w:link w:val="BalloonTextChar"/>
    <w:rsid w:val="00965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13F"/>
    <w:pPr>
      <w:spacing w:before="0" w:after="0"/>
    </w:pPr>
  </w:style>
  <w:style w:type="paragraph" w:customStyle="1" w:styleId="BodyTextBold">
    <w:name w:val="Body Text Bold"/>
    <w:basedOn w:val="BodyText"/>
    <w:qFormat/>
    <w:rsid w:val="0096513F"/>
    <w:rPr>
      <w:b/>
    </w:rPr>
  </w:style>
  <w:style w:type="character" w:styleId="Hyperlink">
    <w:name w:val="Hyperlink"/>
    <w:basedOn w:val="DefaultParagraphFont"/>
    <w:uiPriority w:val="99"/>
    <w:unhideWhenUsed/>
    <w:rsid w:val="00DD45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3146</Characters>
  <Application>Microsoft Office Word</Application>
  <DocSecurity>0</DocSecurity>
  <Lines>125</Lines>
  <Paragraphs>88</Paragraphs>
  <ScaleCrop>false</ScaleCrop>
  <Company>Author-it Software Corporation Ltd.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AMPA2037 De-rind meat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2025-03-01T10:18:00Z</dcterms:created>
  <dcterms:modified xsi:type="dcterms:W3CDTF">2025-03-01T10:18:00Z</dcterms:modified>
</cp:coreProperties>
</file>