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430" w:rsidP="00C32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AMPA2036 Operate sterivac equipment</w:t>
      </w:r>
      <w:r>
        <w:fldChar w:fldCharType="end"/>
      </w:r>
    </w:p>
    <w:p w:rsidR="00C32430" w:rsidP="00C32430">
      <w:pPr>
        <w:pStyle w:val="Version"/>
        <w:sectPr w:rsidSect="00FB0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097" w:rsidP="00FB0097">
      <w:pPr>
        <w:pStyle w:val="SuperHeading"/>
      </w:pPr>
      <w:r w:rsidRPr="00FB0097">
        <w:t>AMPA2036 Operate sterivac equipment</w:t>
      </w:r>
    </w:p>
    <w:p w:rsidR="00000000" w:rsidRPr="00FB0097" w:rsidP="00FB0097">
      <w:pPr>
        <w:pStyle w:val="Heading1"/>
      </w:pPr>
      <w:bookmarkStart w:id="1" w:name="O_891578"/>
      <w:bookmarkEnd w:id="1"/>
      <w:r w:rsidRPr="00FB0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0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TableHeading"/>
              <w:rPr>
                <w:lang w:val="en-NZ"/>
              </w:rPr>
            </w:pPr>
            <w:r w:rsidRPr="00FB00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TableHeading"/>
              <w:rPr>
                <w:lang w:val="en-NZ"/>
              </w:rPr>
            </w:pPr>
            <w:r w:rsidRPr="00FB00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TableHeading"/>
              <w:rPr>
                <w:lang w:val="en-NZ"/>
              </w:rPr>
            </w:pPr>
            <w:r w:rsidRPr="00FB0097">
              <w:t>Comment</w:t>
            </w:r>
          </w:p>
        </w:tc>
      </w:tr>
      <w:tr w:rsidTr="00FB0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BodyText"/>
              <w:rPr>
                <w:lang w:val="en-NZ"/>
              </w:rPr>
            </w:pPr>
            <w:r w:rsidRPr="00FB00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BodyText"/>
              <w:rPr>
                <w:lang w:val="en-NZ"/>
              </w:rPr>
            </w:pPr>
            <w:r w:rsidRPr="00FB009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97" w:rsidP="00FB0097">
            <w:pPr>
              <w:pStyle w:val="BodyText"/>
            </w:pPr>
            <w:r w:rsidRPr="00FB0097">
              <w:t>Initial release</w:t>
            </w:r>
          </w:p>
        </w:tc>
      </w:tr>
    </w:tbl>
    <w:p w:rsidR="00000000" w:rsidRPr="00FB0097" w:rsidP="00FB0097">
      <w:pPr>
        <w:pStyle w:val="BodyText"/>
      </w:pPr>
    </w:p>
    <w:p w:rsidR="00000000" w:rsidRPr="00FB0097" w:rsidP="00FB0097">
      <w:pPr>
        <w:pStyle w:val="AllowPageBreak"/>
      </w:pPr>
    </w:p>
    <w:p w:rsidR="00000000" w:rsidRPr="00FB0097" w:rsidP="00FB0097">
      <w:pPr>
        <w:pStyle w:val="Heading1"/>
      </w:pPr>
      <w:bookmarkStart w:id="2" w:name="O_891579"/>
      <w:bookmarkEnd w:id="2"/>
      <w:r w:rsidRPr="00FB0097">
        <w:t>Application</w:t>
      </w:r>
    </w:p>
    <w:p w:rsidR="00000000" w:rsidRPr="00FB0097" w:rsidP="00C32430">
      <w:pPr>
        <w:pStyle w:val="BodyText"/>
      </w:pPr>
      <w:r w:rsidRPr="00FB0097">
        <w:t>This unit describes the skills and knowledge required to operate sterivac equipment.</w:t>
      </w:r>
    </w:p>
    <w:p w:rsidR="00000000" w:rsidRPr="00FB0097" w:rsidP="00C32430">
      <w:pPr>
        <w:pStyle w:val="BodyText"/>
      </w:pPr>
      <w:r w:rsidRPr="00FB0097">
        <w:t>This unit is applicable to workers operating steam/vacuuming equipment on a slaughter floor or wild game processing establishment.</w:t>
      </w:r>
    </w:p>
    <w:p w:rsidR="00000000" w:rsidRPr="00FB0097" w:rsidP="00C32430">
      <w:pPr>
        <w:pStyle w:val="BodyText"/>
      </w:pPr>
      <w:r w:rsidRPr="00FB0097">
        <w:t xml:space="preserve">All work should be carried out to comply with workplace and hygiene requirements. </w:t>
      </w:r>
    </w:p>
    <w:p w:rsidR="00000000" w:rsidRPr="00FB0097" w:rsidP="00C32430">
      <w:pPr>
        <w:pStyle w:val="BodyText"/>
      </w:pPr>
      <w:r w:rsidRPr="00FB0097">
        <w:t>This unit applies to individuals who wor</w:t>
      </w:r>
      <w:r w:rsidRPr="00FB0097">
        <w:t>k under general supervision, exercise limited autonomy and have some accountability for their own work.</w:t>
      </w:r>
    </w:p>
    <w:p w:rsidR="00000000" w:rsidRPr="00FB0097" w:rsidP="00C32430">
      <w:pPr>
        <w:pStyle w:val="BodyText"/>
      </w:pPr>
      <w:r w:rsidRPr="00FB0097">
        <w:t>No occupational licensing, legislative or certification requirements are known to apply to this unit at the time of publication.</w:t>
      </w:r>
    </w:p>
    <w:p w:rsidR="00000000" w:rsidRPr="00FB0097" w:rsidP="00C32430">
      <w:pPr>
        <w:pStyle w:val="BodyText"/>
      </w:pPr>
      <w:r w:rsidRPr="00FB0097">
        <w:t>This unit must be del</w:t>
      </w:r>
      <w:r w:rsidRPr="00FB0097">
        <w:t>ivered and assessed in the context of Australian meat processing standards and regulations.</w:t>
      </w:r>
    </w:p>
    <w:p w:rsidR="00000000" w:rsidRPr="00FB0097" w:rsidP="00FB0097">
      <w:pPr>
        <w:pStyle w:val="Heading1"/>
      </w:pPr>
      <w:bookmarkStart w:id="3" w:name="O_891580"/>
      <w:bookmarkEnd w:id="3"/>
      <w:r w:rsidRPr="00FB0097">
        <w:t>Pre-requisite Unit</w:t>
      </w:r>
    </w:p>
    <w:p w:rsidR="00000000" w:rsidRPr="00FB0097" w:rsidP="00C32430">
      <w:pPr>
        <w:pStyle w:val="BodyText"/>
      </w:pPr>
      <w:r w:rsidRPr="00FB0097">
        <w:t>Nil.</w:t>
      </w:r>
    </w:p>
    <w:p w:rsidR="00000000" w:rsidRPr="00FB0097" w:rsidP="00FB0097">
      <w:pPr>
        <w:pStyle w:val="Heading1"/>
      </w:pPr>
      <w:bookmarkStart w:id="4" w:name="O_891582"/>
      <w:bookmarkEnd w:id="4"/>
      <w:r w:rsidRPr="00FB0097">
        <w:t>Unit Sector</w:t>
      </w:r>
    </w:p>
    <w:p w:rsidR="00000000" w:rsidRPr="00FB0097" w:rsidP="00FB0097">
      <w:pPr>
        <w:pStyle w:val="Heading1"/>
      </w:pPr>
      <w:bookmarkStart w:id="5" w:name="O_891583"/>
      <w:bookmarkEnd w:id="5"/>
      <w:r w:rsidRPr="00FB009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324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Heading4"/>
              <w:rPr>
                <w:lang w:val="en-NZ"/>
              </w:rPr>
            </w:pPr>
            <w:r w:rsidRPr="00FB009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Heading4"/>
              <w:rPr>
                <w:lang w:val="en-NZ"/>
              </w:rPr>
            </w:pPr>
            <w:r w:rsidRPr="00FB0097">
              <w:t>Performance criteria</w:t>
            </w:r>
          </w:p>
        </w:tc>
      </w:tr>
      <w:tr w:rsidTr="00C324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BodyText"/>
              <w:rPr>
                <w:lang w:val="en-NZ"/>
              </w:rPr>
            </w:pPr>
            <w:r w:rsidRPr="00FB0097">
              <w:t xml:space="preserve">Elements describe the </w:t>
            </w:r>
            <w:r w:rsidRPr="00FB009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BodyText"/>
              <w:rPr>
                <w:lang w:val="en-NZ"/>
              </w:rPr>
            </w:pPr>
            <w:r w:rsidRPr="00FB0097">
              <w:t xml:space="preserve">Performance criteria describe the performance needed to </w:t>
            </w:r>
            <w:r w:rsidRPr="00FB0097">
              <w:t>demonstrate achievement of the element.</w:t>
            </w:r>
          </w:p>
        </w:tc>
      </w:tr>
      <w:tr w:rsidTr="00C324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List"/>
              <w:rPr>
                <w:lang w:val="en-NZ"/>
              </w:rPr>
            </w:pPr>
            <w:r w:rsidRPr="00FB0097">
              <w:t>1.</w:t>
            </w:r>
            <w:r w:rsidRPr="00FB0097">
              <w:tab/>
              <w:t>Operate sterivac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97" w:rsidP="00FB0097">
            <w:pPr>
              <w:pStyle w:val="List"/>
            </w:pPr>
            <w:r w:rsidRPr="00FB0097">
              <w:t>1.1</w:t>
            </w:r>
            <w:r w:rsidRPr="00FB0097">
              <w:tab/>
              <w:t>Identify contamination to be removed</w:t>
            </w:r>
          </w:p>
          <w:p w:rsidR="00000000" w:rsidRPr="00FB0097" w:rsidP="00FB0097">
            <w:pPr>
              <w:pStyle w:val="List"/>
            </w:pPr>
            <w:r w:rsidRPr="00FB0097">
              <w:t>1.2</w:t>
            </w:r>
            <w:r w:rsidRPr="00FB0097">
              <w:tab/>
              <w:t>Operate sterivac equipment in accordance w</w:t>
            </w:r>
            <w:r w:rsidRPr="00FB0097">
              <w:t>ith workplace requirements</w:t>
            </w:r>
          </w:p>
          <w:p w:rsidR="00000000" w:rsidRPr="00FB0097" w:rsidP="00FB0097">
            <w:pPr>
              <w:pStyle w:val="List"/>
            </w:pPr>
            <w:r w:rsidRPr="00FB0097">
              <w:t>1.3</w:t>
            </w:r>
            <w:r w:rsidRPr="00FB0097">
              <w:tab/>
              <w:t>Operate sterivac equipment to remove contamination in accordance with workplace health and safety requirements</w:t>
            </w:r>
          </w:p>
          <w:p w:rsidR="00000000" w:rsidP="00FB0097">
            <w:pPr>
              <w:pStyle w:val="List"/>
              <w:rPr>
                <w:lang w:val="en-NZ"/>
              </w:rPr>
            </w:pPr>
            <w:r w:rsidRPr="00FB0097">
              <w:t>1.4</w:t>
            </w:r>
            <w:r w:rsidRPr="00FB0097">
              <w:tab/>
              <w:t>Identify potential sources of contamination and cross-contamination</w:t>
            </w:r>
          </w:p>
        </w:tc>
      </w:tr>
      <w:tr w:rsidTr="00C3243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List"/>
              <w:rPr>
                <w:lang w:val="en-NZ"/>
              </w:rPr>
            </w:pPr>
            <w:r w:rsidRPr="00FB0097">
              <w:t>2.</w:t>
            </w:r>
            <w:r w:rsidRPr="00FB0097">
              <w:tab/>
              <w:t>Clean and maintain sterivac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97" w:rsidP="00FB0097">
            <w:pPr>
              <w:pStyle w:val="List"/>
            </w:pPr>
            <w:r w:rsidRPr="00FB0097">
              <w:t>2.1</w:t>
            </w:r>
            <w:r w:rsidRPr="00FB0097">
              <w:tab/>
              <w:t>Monitor performance of sterivac equipment and report faults either verbally or in writing in accordance with work instructions</w:t>
            </w:r>
          </w:p>
          <w:p w:rsidR="00000000" w:rsidRPr="00FB0097" w:rsidP="00FB0097">
            <w:pPr>
              <w:pStyle w:val="List"/>
            </w:pPr>
            <w:r w:rsidRPr="00FB0097">
              <w:t>2.2</w:t>
            </w:r>
            <w:r w:rsidRPr="00FB0097">
              <w:tab/>
              <w:t>Clean and maintain sterivac equipment to workplace requirements</w:t>
            </w:r>
          </w:p>
        </w:tc>
      </w:tr>
    </w:tbl>
    <w:p w:rsidR="00000000" w:rsidRPr="00FB0097" w:rsidP="00FB0097">
      <w:pPr>
        <w:pStyle w:val="BodyText"/>
      </w:pPr>
    </w:p>
    <w:p w:rsidR="00000000" w:rsidRPr="00FB0097" w:rsidP="00FB0097">
      <w:pPr>
        <w:pStyle w:val="AllowPageBreak"/>
      </w:pPr>
    </w:p>
    <w:p w:rsidR="00000000" w:rsidRPr="00FB0097" w:rsidP="00FB0097">
      <w:pPr>
        <w:pStyle w:val="Heading1"/>
      </w:pPr>
      <w:bookmarkStart w:id="6" w:name="O_891584"/>
      <w:bookmarkEnd w:id="6"/>
      <w:r w:rsidRPr="00FB0097">
        <w:t>Foundation Skills</w:t>
      </w:r>
    </w:p>
    <w:p w:rsidR="00000000" w:rsidRPr="00FB0097" w:rsidP="00C32430">
      <w:pPr>
        <w:pStyle w:val="BodyText"/>
      </w:pPr>
      <w:r w:rsidRPr="00FB0097">
        <w:t>Foundation Skills es</w:t>
      </w:r>
      <w:r w:rsidRPr="00FB0097">
        <w:t>sential to performance are explicit in the performance criteria of this unit of competency.</w:t>
      </w:r>
    </w:p>
    <w:p w:rsidR="00000000" w:rsidRPr="00FB0097" w:rsidP="00FB0097">
      <w:pPr>
        <w:pStyle w:val="Heading1"/>
      </w:pPr>
      <w:bookmarkStart w:id="7" w:name="O_891585"/>
      <w:bookmarkEnd w:id="7"/>
      <w:r w:rsidRPr="00FB0097">
        <w:t>Range of Conditions</w:t>
      </w:r>
    </w:p>
    <w:p w:rsidR="00000000" w:rsidRPr="00FB0097" w:rsidP="00FB0097">
      <w:pPr>
        <w:pStyle w:val="Heading1"/>
      </w:pPr>
      <w:bookmarkStart w:id="8" w:name="O_891586"/>
      <w:bookmarkEnd w:id="8"/>
      <w:r w:rsidRPr="00FB0097">
        <w:t>Unit Mapping Information</w:t>
      </w:r>
    </w:p>
    <w:p w:rsidR="00000000" w:rsidRPr="00FB0097" w:rsidP="00C32430">
      <w:pPr>
        <w:pStyle w:val="BodyText"/>
      </w:pPr>
      <w:r w:rsidRPr="00FB0097">
        <w:t>This unit is equivalent to MTMP2043C Operate sterivac equipment.</w:t>
      </w:r>
    </w:p>
    <w:p w:rsidR="00000000" w:rsidRPr="00FB0097" w:rsidP="00FB0097">
      <w:pPr>
        <w:pStyle w:val="Heading1"/>
      </w:pPr>
      <w:bookmarkStart w:id="9" w:name="O_891593"/>
      <w:bookmarkEnd w:id="9"/>
      <w:r w:rsidRPr="00FB0097">
        <w:t>Link</w:t>
      </w:r>
      <w:r w:rsidRPr="00FB0097">
        <w:t>s</w:t>
      </w:r>
    </w:p>
    <w:p w:rsidR="00000000" w:rsidRPr="00FB0097" w:rsidP="00C32430">
      <w:pPr>
        <w:pStyle w:val="BodyText"/>
      </w:pPr>
      <w:r w:rsidRPr="00FB0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67E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0097" w:rsidP="00C32430">
      <w:pPr>
        <w:pStyle w:val="BodyText"/>
        <w:sectPr w:rsidSect="00FB00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097" w:rsidP="00FB0097">
      <w:pPr>
        <w:pStyle w:val="SuperHeading"/>
      </w:pPr>
      <w:r w:rsidRPr="00FB0097">
        <w:t>Assessment Requirements for AMPA2036 Operate sterivac equipme</w:t>
      </w:r>
      <w:r w:rsidRPr="00FB0097">
        <w:t>nt</w:t>
      </w:r>
    </w:p>
    <w:p w:rsidR="00000000" w:rsidRPr="00FB0097" w:rsidP="00FB0097">
      <w:pPr>
        <w:pStyle w:val="Heading1"/>
      </w:pPr>
      <w:bookmarkStart w:id="10" w:name="O_891588"/>
      <w:bookmarkEnd w:id="10"/>
      <w:r w:rsidRPr="00FB0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0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TableHeading"/>
              <w:rPr>
                <w:lang w:val="en-NZ"/>
              </w:rPr>
            </w:pPr>
            <w:r w:rsidRPr="00FB00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TableHeading"/>
              <w:rPr>
                <w:lang w:val="en-NZ"/>
              </w:rPr>
            </w:pPr>
            <w:r w:rsidRPr="00FB00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TableHeading"/>
              <w:rPr>
                <w:lang w:val="en-NZ"/>
              </w:rPr>
            </w:pPr>
            <w:r w:rsidRPr="00FB0097">
              <w:t>Comment</w:t>
            </w:r>
          </w:p>
        </w:tc>
      </w:tr>
      <w:tr w:rsidTr="00FB0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BodyText"/>
              <w:rPr>
                <w:lang w:val="en-NZ"/>
              </w:rPr>
            </w:pPr>
            <w:r w:rsidRPr="00FB00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7">
            <w:pPr>
              <w:pStyle w:val="BodyText"/>
              <w:rPr>
                <w:lang w:val="en-NZ"/>
              </w:rPr>
            </w:pPr>
            <w:r w:rsidRPr="00FB009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97" w:rsidP="00FB0097">
            <w:pPr>
              <w:pStyle w:val="BodyText"/>
            </w:pPr>
            <w:r w:rsidRPr="00FB0097">
              <w:t>Initial release</w:t>
            </w:r>
          </w:p>
        </w:tc>
      </w:tr>
    </w:tbl>
    <w:p w:rsidR="00000000" w:rsidRPr="00FB0097" w:rsidP="00FB0097">
      <w:pPr>
        <w:pStyle w:val="BodyText"/>
      </w:pPr>
    </w:p>
    <w:p w:rsidR="00000000" w:rsidRPr="00FB0097" w:rsidP="00FB0097">
      <w:pPr>
        <w:pStyle w:val="AllowPageBreak"/>
      </w:pPr>
    </w:p>
    <w:p w:rsidR="00000000" w:rsidRPr="00FB0097" w:rsidP="00FB0097">
      <w:pPr>
        <w:pStyle w:val="Heading1"/>
      </w:pPr>
      <w:bookmarkStart w:id="11" w:name="O_891589"/>
      <w:bookmarkEnd w:id="11"/>
      <w:r w:rsidRPr="00FB0097">
        <w:t>Performance Evidence</w:t>
      </w:r>
    </w:p>
    <w:p w:rsidR="00000000" w:rsidRPr="00FB0097" w:rsidP="00C32430">
      <w:pPr>
        <w:pStyle w:val="BodyText"/>
      </w:pPr>
      <w:r w:rsidRPr="00FB0097">
        <w:t>The candidate must operate sterivac equipment.</w:t>
      </w:r>
    </w:p>
    <w:p w:rsidR="00000000" w:rsidRPr="00FB0097" w:rsidP="00C32430">
      <w:pPr>
        <w:pStyle w:val="BodyText"/>
      </w:pPr>
      <w:r w:rsidRPr="00FB0097">
        <w:t xml:space="preserve">The candidate must: </w:t>
      </w:r>
    </w:p>
    <w:p w:rsidR="00000000" w:rsidRPr="00FB0097" w:rsidP="00FB0097">
      <w:pPr>
        <w:pStyle w:val="ListBullet"/>
      </w:pPr>
      <w:r w:rsidRPr="00FB0097">
        <w:t>operate sterivac equipment in accordance with workplace  health and safety requirements</w:t>
      </w:r>
    </w:p>
    <w:p w:rsidR="00000000" w:rsidRPr="00FB0097" w:rsidP="00FB0097">
      <w:pPr>
        <w:pStyle w:val="ListBullet"/>
      </w:pPr>
      <w:r w:rsidRPr="00FB0097">
        <w:t>operate sterivac equipment to remove contamination to workplace requirements</w:t>
      </w:r>
    </w:p>
    <w:p w:rsidR="00000000" w:rsidRPr="00FB0097" w:rsidP="00FB0097">
      <w:pPr>
        <w:pStyle w:val="ListBullet"/>
      </w:pPr>
      <w:r w:rsidRPr="00FB0097">
        <w:t>identify contamination to be removed</w:t>
      </w:r>
    </w:p>
    <w:p w:rsidR="00000000" w:rsidRPr="00FB0097" w:rsidP="00FB0097">
      <w:pPr>
        <w:pStyle w:val="ListBullet"/>
      </w:pPr>
      <w:r w:rsidRPr="00FB0097">
        <w:t>remove contamination in accordance with workplace requ</w:t>
      </w:r>
      <w:r w:rsidRPr="00FB0097">
        <w:t>irements</w:t>
      </w:r>
    </w:p>
    <w:p w:rsidR="00000000" w:rsidRPr="00FB0097" w:rsidP="00FB0097">
      <w:pPr>
        <w:pStyle w:val="ListBullet"/>
      </w:pPr>
      <w:r w:rsidRPr="00FB0097">
        <w:t>maintain sterivac equipment in accordance with workplace requirements</w:t>
      </w:r>
    </w:p>
    <w:p w:rsidR="00000000" w:rsidRPr="00FB0097" w:rsidP="00FB0097">
      <w:pPr>
        <w:pStyle w:val="ListBullet"/>
      </w:pPr>
      <w:r w:rsidRPr="00FB0097">
        <w:t>apply relevant regulatory requirements</w:t>
      </w:r>
    </w:p>
    <w:p w:rsidR="00000000" w:rsidRPr="00FB0097" w:rsidP="00FB0097">
      <w:pPr>
        <w:pStyle w:val="ListBullet"/>
      </w:pPr>
      <w:r w:rsidRPr="00FB0097">
        <w:t>use relevant communication skills</w:t>
      </w:r>
    </w:p>
    <w:p w:rsidR="00000000" w:rsidRPr="00FB0097" w:rsidP="00FB0097">
      <w:pPr>
        <w:pStyle w:val="AllowPageBreak"/>
      </w:pPr>
    </w:p>
    <w:p w:rsidR="00000000" w:rsidRPr="00FB0097" w:rsidP="00FB0097">
      <w:pPr>
        <w:pStyle w:val="Heading1"/>
      </w:pPr>
      <w:bookmarkStart w:id="12" w:name="O_891590"/>
      <w:bookmarkEnd w:id="12"/>
      <w:r w:rsidRPr="00FB0097">
        <w:t>Knowledge Evidence</w:t>
      </w:r>
    </w:p>
    <w:p w:rsidR="00000000" w:rsidRPr="00FB0097" w:rsidP="00C32430">
      <w:pPr>
        <w:pStyle w:val="BodyText"/>
      </w:pPr>
      <w:r w:rsidRPr="00FB0097">
        <w:t>The candidate must demonstrate a basic factual, technical and proced</w:t>
      </w:r>
      <w:r w:rsidRPr="00FB0097">
        <w:t xml:space="preserve">ural knowledge of: </w:t>
      </w:r>
    </w:p>
    <w:p w:rsidR="00000000" w:rsidRPr="00FB0097" w:rsidP="00FB0097">
      <w:pPr>
        <w:pStyle w:val="ListBullet"/>
      </w:pPr>
      <w:r w:rsidRPr="00FB0097">
        <w:t>basic operating principles of pneumatic sterivac equipment</w:t>
      </w:r>
    </w:p>
    <w:p w:rsidR="00000000" w:rsidRPr="00FB0097" w:rsidP="00FB0097">
      <w:pPr>
        <w:pStyle w:val="ListBullet"/>
      </w:pPr>
      <w:r w:rsidRPr="00FB0097">
        <w:t>workplace health and safety issues associated with use of sterivac equipment</w:t>
      </w:r>
    </w:p>
    <w:p w:rsidR="00000000" w:rsidRPr="00FB0097" w:rsidP="00FB0097">
      <w:pPr>
        <w:pStyle w:val="ListBullet"/>
      </w:pPr>
      <w:r w:rsidRPr="00FB0097">
        <w:t>consequences of not removing contamination to workplace requirements</w:t>
      </w:r>
    </w:p>
    <w:p w:rsidR="00000000" w:rsidRPr="00FB0097" w:rsidP="00FB0097">
      <w:pPr>
        <w:pStyle w:val="ListBullet"/>
      </w:pPr>
      <w:r w:rsidRPr="00FB0097">
        <w:t>work instructions for operatin</w:t>
      </w:r>
      <w:r w:rsidRPr="00FB0097">
        <w:t>g the sterivac equipment</w:t>
      </w:r>
    </w:p>
    <w:p w:rsidR="00000000" w:rsidRPr="00FB0097" w:rsidP="00FB0097">
      <w:pPr>
        <w:pStyle w:val="ListBullet"/>
      </w:pPr>
      <w:r w:rsidRPr="00FB0097">
        <w:t>relevant regulatory requirements</w:t>
      </w:r>
    </w:p>
    <w:p w:rsidR="00000000" w:rsidRPr="00FB0097" w:rsidP="00FB0097">
      <w:pPr>
        <w:pStyle w:val="ListBullet"/>
      </w:pPr>
      <w:r w:rsidRPr="00FB0097">
        <w:t>potential sources of contamination and cross-contamination</w:t>
      </w:r>
    </w:p>
    <w:p w:rsidR="00000000" w:rsidRPr="00FB0097" w:rsidP="00FB0097">
      <w:pPr>
        <w:pStyle w:val="AllowPageBreak"/>
      </w:pPr>
    </w:p>
    <w:p w:rsidR="00000000" w:rsidRPr="00FB0097" w:rsidP="00FB0097">
      <w:pPr>
        <w:pStyle w:val="Heading1"/>
      </w:pPr>
      <w:bookmarkStart w:id="13" w:name="O_891591"/>
      <w:bookmarkEnd w:id="13"/>
      <w:r w:rsidRPr="00FB0097">
        <w:t>Assessment Conditions</w:t>
      </w:r>
    </w:p>
    <w:p w:rsidR="00000000" w:rsidRPr="00FB0097" w:rsidP="00C32430">
      <w:pPr>
        <w:pStyle w:val="BodyText"/>
      </w:pPr>
      <w:r w:rsidRPr="00FB0097">
        <w:t>Assessment of skills must be conducted in an operating plant.</w:t>
      </w:r>
    </w:p>
    <w:p w:rsidR="00000000" w:rsidRPr="00FB0097" w:rsidP="00C32430">
      <w:pPr>
        <w:pStyle w:val="BodyText"/>
      </w:pPr>
      <w:r w:rsidRPr="00FB0097">
        <w:t>Competency must be assessed at normal chain speed and over a period of time.</w:t>
      </w:r>
    </w:p>
    <w:p w:rsidR="00000000" w:rsidRPr="00FB0097" w:rsidP="00C32430">
      <w:pPr>
        <w:pStyle w:val="BodyText"/>
      </w:pPr>
      <w:r w:rsidRPr="00FB0097">
        <w:t xml:space="preserve">As a minimum, the following three forms of assessment must be used: </w:t>
      </w:r>
    </w:p>
    <w:p w:rsidR="00000000" w:rsidRPr="00FB0097" w:rsidP="00FB0097">
      <w:pPr>
        <w:pStyle w:val="ListBullet"/>
      </w:pPr>
      <w:r w:rsidRPr="00FB0097">
        <w:t>quiz of underpinning knowledge</w:t>
      </w:r>
    </w:p>
    <w:p w:rsidR="00000000" w:rsidRPr="00FB0097" w:rsidP="00FB0097">
      <w:pPr>
        <w:pStyle w:val="ListBullet"/>
      </w:pPr>
      <w:r w:rsidRPr="00FB0097">
        <w:t xml:space="preserve">workplace demonstration </w:t>
      </w:r>
    </w:p>
    <w:p w:rsidR="00000000" w:rsidRPr="00FB0097" w:rsidP="00FB0097">
      <w:pPr>
        <w:pStyle w:val="ListBullet"/>
      </w:pPr>
      <w:r w:rsidRPr="00FB0097">
        <w:t>workplace referee or third-party report of performan</w:t>
      </w:r>
      <w:r w:rsidRPr="00FB0097">
        <w:t>ce over time</w:t>
      </w:r>
    </w:p>
    <w:p w:rsidR="00000000" w:rsidRPr="00FB0097" w:rsidP="00FB0097">
      <w:pPr>
        <w:pStyle w:val="BodyText"/>
      </w:pPr>
    </w:p>
    <w:p w:rsidR="00000000" w:rsidRPr="00FB0097" w:rsidP="00C32430">
      <w:pPr>
        <w:pStyle w:val="BodyText"/>
      </w:pPr>
      <w:r w:rsidRPr="00FB0097">
        <w:t>Assessors must satisfy the current standards for RTOs.</w:t>
      </w:r>
    </w:p>
    <w:p w:rsidR="00000000" w:rsidRPr="00FB0097" w:rsidP="00FB0097">
      <w:pPr>
        <w:pStyle w:val="Heading1"/>
      </w:pPr>
      <w:bookmarkStart w:id="14" w:name="O_891594"/>
      <w:bookmarkEnd w:id="14"/>
      <w:r w:rsidRPr="00FB0097">
        <w:t>Links</w:t>
      </w:r>
    </w:p>
    <w:p w:rsidR="00000000" w:rsidRPr="00FB0097" w:rsidP="00C32430">
      <w:pPr>
        <w:pStyle w:val="BodyText"/>
      </w:pPr>
      <w:r w:rsidRPr="00FB0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67E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0097" w:rsidP="00FB0097"/>
    <w:sectPr w:rsidSect="00FB00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7" w:rsidRPr="00C32430" w:rsidP="00C32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30" w:rsidP="00FB0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430" w:rsidP="00FB0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2430" w:rsidP="00FB00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7" w:rsidP="00FB0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2430">
      <w:t>Approved</w:t>
    </w:r>
    <w:r w:rsidR="00C324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24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2430">
      <w:rPr>
        <w:noProof/>
      </w:rPr>
      <w:t>4</w:t>
    </w:r>
    <w:r>
      <w:rPr>
        <w:noProof/>
      </w:rPr>
      <w:fldChar w:fldCharType="end"/>
    </w:r>
  </w:p>
  <w:p w:rsidR="00FB0097" w:rsidP="00FB0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24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2430">
      <w:t>Skills Insight</w:t>
    </w:r>
    <w:r w:rsidR="00C32430">
      <w:fldChar w:fldCharType="end"/>
    </w:r>
  </w:p>
  <w:p w:rsidR="00FB0097" w:rsidP="00FB0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097" w:rsidRPr="00C32430" w:rsidP="00C32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30" w:rsidRPr="002D2AF8" w:rsidP="00FB0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AMPA2036 Operate sterivac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2430" w:rsidP="00FB00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7" w:rsidRPr="002D2AF8" w:rsidP="00FB0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2430">
      <w:t>AMPA2036 Operate sterivac equipment</w:t>
    </w:r>
    <w:r w:rsidR="00C324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2430">
      <w:rPr>
        <w:noProof/>
      </w:rPr>
      <w:t>2 March 2025</w:t>
    </w:r>
    <w:r>
      <w:fldChar w:fldCharType="end"/>
    </w:r>
  </w:p>
  <w:p w:rsidR="00FB0097" w:rsidP="00FB0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025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0A7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097"/>
  </w:style>
  <w:style w:type="character" w:customStyle="1" w:styleId="Heading1Char">
    <w:name w:val="Heading 1 Char"/>
    <w:basedOn w:val="DefaultParagraphFont"/>
    <w:link w:val="Heading1"/>
    <w:rsid w:val="00FB0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09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B0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0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00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0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0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00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0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0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0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097"/>
    <w:rPr>
      <w:b/>
      <w:spacing w:val="0"/>
    </w:rPr>
  </w:style>
  <w:style w:type="paragraph" w:customStyle="1" w:styleId="SuperTitle">
    <w:name w:val="SuperTitle"/>
    <w:basedOn w:val="Title"/>
    <w:rsid w:val="00FB0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0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097"/>
    <w:rPr>
      <w:i/>
    </w:rPr>
  </w:style>
  <w:style w:type="paragraph" w:styleId="Caption">
    <w:name w:val="caption"/>
    <w:basedOn w:val="BodyText"/>
    <w:next w:val="Normal"/>
    <w:qFormat/>
    <w:rsid w:val="00FB0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097"/>
  </w:style>
  <w:style w:type="paragraph" w:styleId="TableofFigures">
    <w:name w:val="table of figures"/>
    <w:basedOn w:val="Normal"/>
    <w:next w:val="Normal"/>
    <w:semiHidden/>
    <w:rsid w:val="00FB0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0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097"/>
    <w:rPr>
      <w:rFonts w:ascii="Wingdings" w:hAnsi="Wingdings"/>
    </w:rPr>
  </w:style>
  <w:style w:type="character" w:customStyle="1" w:styleId="HotSpot">
    <w:name w:val="HotSpot"/>
    <w:rsid w:val="00FB0097"/>
    <w:rPr>
      <w:color w:val="0033CC"/>
      <w:u w:val="none"/>
    </w:rPr>
  </w:style>
  <w:style w:type="paragraph" w:customStyle="1" w:styleId="BodyTextRight">
    <w:name w:val="Body Text Right"/>
    <w:basedOn w:val="BodyText"/>
    <w:rsid w:val="00FB0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0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097"/>
    <w:rPr>
      <w:sz w:val="32"/>
    </w:rPr>
  </w:style>
  <w:style w:type="paragraph" w:customStyle="1" w:styleId="HeadingProcedure">
    <w:name w:val="Heading Procedure"/>
    <w:basedOn w:val="HeadingBase"/>
    <w:next w:val="Normal"/>
    <w:rsid w:val="00FB0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097"/>
    <w:pPr>
      <w:spacing w:before="60" w:after="60"/>
    </w:pPr>
  </w:style>
  <w:style w:type="paragraph" w:styleId="ListContinue">
    <w:name w:val="List Continue"/>
    <w:basedOn w:val="List"/>
    <w:rsid w:val="00FB0097"/>
    <w:pPr>
      <w:ind w:firstLine="0"/>
    </w:pPr>
  </w:style>
  <w:style w:type="paragraph" w:customStyle="1" w:styleId="ListNote">
    <w:name w:val="List Note"/>
    <w:basedOn w:val="List"/>
    <w:rsid w:val="00FB0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097"/>
    <w:rPr>
      <w:rFonts w:ascii="Courier New" w:hAnsi="Courier New"/>
    </w:rPr>
  </w:style>
  <w:style w:type="paragraph" w:customStyle="1" w:styleId="NoteBullet">
    <w:name w:val="Note Bullet"/>
    <w:basedOn w:val="Note"/>
    <w:rsid w:val="00FB0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0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097"/>
    <w:rPr>
      <w:b/>
      <w:smallCaps/>
    </w:rPr>
  </w:style>
  <w:style w:type="paragraph" w:customStyle="1" w:styleId="TableListNumber">
    <w:name w:val="Table List Number"/>
    <w:basedOn w:val="ListNumber"/>
    <w:rsid w:val="00FB0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097"/>
    <w:pPr>
      <w:numPr>
        <w:numId w:val="8"/>
      </w:numPr>
    </w:pPr>
  </w:style>
  <w:style w:type="paragraph" w:customStyle="1" w:styleId="ListAlpha2">
    <w:name w:val="List Alpha 2"/>
    <w:basedOn w:val="List2"/>
    <w:rsid w:val="00FB0097"/>
    <w:pPr>
      <w:numPr>
        <w:numId w:val="7"/>
      </w:numPr>
    </w:pPr>
  </w:style>
  <w:style w:type="paragraph" w:styleId="List2">
    <w:name w:val="List 2"/>
    <w:basedOn w:val="BodyText"/>
    <w:rsid w:val="00FB0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0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0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097"/>
    <w:pPr>
      <w:numPr>
        <w:numId w:val="3"/>
      </w:numPr>
    </w:pPr>
  </w:style>
  <w:style w:type="paragraph" w:styleId="ListContinue2">
    <w:name w:val="List Continue 2"/>
    <w:basedOn w:val="List2"/>
    <w:rsid w:val="00FB0097"/>
    <w:pPr>
      <w:ind w:firstLine="0"/>
    </w:pPr>
  </w:style>
  <w:style w:type="paragraph" w:styleId="ListContinue3">
    <w:name w:val="List Continue 3"/>
    <w:basedOn w:val="List3"/>
    <w:rsid w:val="00FB0097"/>
    <w:pPr>
      <w:ind w:left="1021" w:firstLine="0"/>
    </w:pPr>
  </w:style>
  <w:style w:type="paragraph" w:styleId="ListContinue4">
    <w:name w:val="List Continue 4"/>
    <w:basedOn w:val="List4"/>
    <w:rsid w:val="00FB0097"/>
    <w:pPr>
      <w:ind w:firstLine="0"/>
    </w:pPr>
  </w:style>
  <w:style w:type="paragraph" w:styleId="ListContinue5">
    <w:name w:val="List Continue 5"/>
    <w:basedOn w:val="List5"/>
    <w:rsid w:val="00FB0097"/>
    <w:pPr>
      <w:ind w:firstLine="0"/>
    </w:pPr>
  </w:style>
  <w:style w:type="paragraph" w:styleId="ListNumber3">
    <w:name w:val="List Number 3"/>
    <w:basedOn w:val="List3"/>
    <w:rsid w:val="00FB0097"/>
    <w:pPr>
      <w:numPr>
        <w:numId w:val="4"/>
      </w:numPr>
    </w:pPr>
  </w:style>
  <w:style w:type="paragraph" w:styleId="ListNumber4">
    <w:name w:val="List Number 4"/>
    <w:basedOn w:val="List4"/>
    <w:rsid w:val="00FB0097"/>
    <w:pPr>
      <w:numPr>
        <w:numId w:val="5"/>
      </w:numPr>
    </w:pPr>
  </w:style>
  <w:style w:type="paragraph" w:styleId="ListNumber5">
    <w:name w:val="List Number 5"/>
    <w:basedOn w:val="List5"/>
    <w:rsid w:val="00FB0097"/>
    <w:pPr>
      <w:numPr>
        <w:numId w:val="6"/>
      </w:numPr>
    </w:pPr>
  </w:style>
  <w:style w:type="paragraph" w:styleId="BlockText">
    <w:name w:val="Block Text"/>
    <w:basedOn w:val="Normal"/>
    <w:rsid w:val="00FB0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097"/>
    <w:rPr>
      <w:sz w:val="16"/>
      <w:vertAlign w:val="superscript"/>
    </w:rPr>
  </w:style>
  <w:style w:type="character" w:customStyle="1" w:styleId="Symbols">
    <w:name w:val="Symbols"/>
    <w:basedOn w:val="DefaultParagraphFont"/>
    <w:rsid w:val="00FB0097"/>
    <w:rPr>
      <w:rFonts w:ascii="Symbol" w:hAnsi="Symbol"/>
    </w:rPr>
  </w:style>
  <w:style w:type="character" w:customStyle="1" w:styleId="MenuOptions">
    <w:name w:val="Menu Options"/>
    <w:basedOn w:val="DefaultParagraphFont"/>
    <w:rsid w:val="00FB0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097"/>
    <w:rPr>
      <w:b/>
    </w:rPr>
  </w:style>
  <w:style w:type="character" w:customStyle="1" w:styleId="Underlined">
    <w:name w:val="Underlined"/>
    <w:basedOn w:val="DefaultParagraphFont"/>
    <w:rsid w:val="00FB0097"/>
    <w:rPr>
      <w:u w:val="single"/>
    </w:rPr>
  </w:style>
  <w:style w:type="paragraph" w:customStyle="1" w:styleId="TableBodyTextRight">
    <w:name w:val="Table Body Text Right"/>
    <w:basedOn w:val="TableBodyText"/>
    <w:rsid w:val="00FB0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097"/>
    <w:rPr>
      <w:sz w:val="18"/>
    </w:rPr>
  </w:style>
  <w:style w:type="paragraph" w:customStyle="1" w:styleId="BodySmallRight">
    <w:name w:val="Body Small Right"/>
    <w:basedOn w:val="BodyTextRight"/>
    <w:rsid w:val="00FB0097"/>
    <w:rPr>
      <w:sz w:val="18"/>
      <w:szCs w:val="18"/>
    </w:rPr>
  </w:style>
  <w:style w:type="paragraph" w:customStyle="1" w:styleId="MarginEdition">
    <w:name w:val="Margin Edition"/>
    <w:basedOn w:val="MarginNote"/>
    <w:rsid w:val="00FB0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097"/>
    <w:rPr>
      <w:sz w:val="2"/>
      <w:szCs w:val="2"/>
    </w:rPr>
  </w:style>
  <w:style w:type="character" w:customStyle="1" w:styleId="Small">
    <w:name w:val="Small"/>
    <w:basedOn w:val="DefaultParagraphFont"/>
    <w:rsid w:val="00FB0097"/>
    <w:rPr>
      <w:sz w:val="16"/>
    </w:rPr>
  </w:style>
  <w:style w:type="paragraph" w:customStyle="1" w:styleId="WideTable">
    <w:name w:val="Wide Table"/>
    <w:basedOn w:val="Normal"/>
    <w:rsid w:val="00FB0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097"/>
  </w:style>
  <w:style w:type="paragraph" w:styleId="Quote">
    <w:name w:val="Quote"/>
    <w:basedOn w:val="Heading1"/>
    <w:link w:val="QuoteChar"/>
    <w:qFormat/>
    <w:rsid w:val="00FB0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097"/>
    <w:pPr>
      <w:pageBreakBefore/>
    </w:pPr>
  </w:style>
  <w:style w:type="paragraph" w:customStyle="1" w:styleId="Border">
    <w:name w:val="Border"/>
    <w:basedOn w:val="Normal"/>
    <w:qFormat/>
    <w:rsid w:val="00FB0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097"/>
    <w:rPr>
      <w:u w:val="single"/>
    </w:rPr>
  </w:style>
  <w:style w:type="character" w:customStyle="1" w:styleId="BoldandItalics">
    <w:name w:val="Bold and Italics"/>
    <w:qFormat/>
    <w:rsid w:val="00FB0097"/>
    <w:rPr>
      <w:b/>
      <w:i/>
      <w:u w:val="none"/>
    </w:rPr>
  </w:style>
  <w:style w:type="paragraph" w:styleId="BalloonText">
    <w:name w:val="Balloon Text"/>
    <w:basedOn w:val="Normal"/>
    <w:link w:val="BalloonTextChar"/>
    <w:rsid w:val="00FB0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097"/>
    <w:pPr>
      <w:spacing w:before="0" w:after="0"/>
    </w:pPr>
  </w:style>
  <w:style w:type="paragraph" w:customStyle="1" w:styleId="BodyTextBold">
    <w:name w:val="Body Text Bold"/>
    <w:basedOn w:val="BodyText"/>
    <w:qFormat/>
    <w:rsid w:val="00FB0097"/>
    <w:rPr>
      <w:b/>
    </w:rPr>
  </w:style>
  <w:style w:type="character" w:styleId="Hyperlink">
    <w:name w:val="Hyperlink"/>
    <w:basedOn w:val="DefaultParagraphFont"/>
    <w:uiPriority w:val="99"/>
    <w:unhideWhenUsed/>
    <w:rsid w:val="00C32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3486</Characters>
  <Application>Microsoft Office Word</Application>
  <DocSecurity>0</DocSecurity>
  <Lines>129</Lines>
  <Paragraphs>92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AMPA2036 Operate sterivac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