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611" w:rsidP="003966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AMPA2035 Operate new technology or process</w:t>
      </w:r>
      <w:r>
        <w:fldChar w:fldCharType="end"/>
      </w:r>
    </w:p>
    <w:p w:rsidR="00396611" w:rsidP="00396611">
      <w:pPr>
        <w:pStyle w:val="Version"/>
        <w:sectPr w:rsidSect="00FD2C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2CDE" w:rsidP="00FD2CDE">
      <w:pPr>
        <w:pStyle w:val="SuperHeading"/>
      </w:pPr>
      <w:r w:rsidRPr="00FD2CDE">
        <w:t>AMPA2035 Operate new technology or process</w:t>
      </w:r>
    </w:p>
    <w:p w:rsidR="00000000" w:rsidRPr="00FD2CDE" w:rsidP="00FD2CDE">
      <w:pPr>
        <w:pStyle w:val="Heading1"/>
      </w:pPr>
      <w:bookmarkStart w:id="1" w:name="O_891464"/>
      <w:bookmarkEnd w:id="1"/>
      <w:r w:rsidRPr="00FD2C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D2C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CDE">
            <w:pPr>
              <w:pStyle w:val="TableHeading"/>
              <w:rPr>
                <w:lang w:val="en-NZ"/>
              </w:rPr>
            </w:pPr>
            <w:r w:rsidRPr="00FD2CD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CDE">
            <w:pPr>
              <w:pStyle w:val="TableHeading"/>
              <w:rPr>
                <w:lang w:val="en-NZ"/>
              </w:rPr>
            </w:pPr>
            <w:r w:rsidRPr="00FD2CD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CDE">
            <w:pPr>
              <w:pStyle w:val="TableHeading"/>
              <w:rPr>
                <w:lang w:val="en-NZ"/>
              </w:rPr>
            </w:pPr>
            <w:r w:rsidRPr="00FD2CDE">
              <w:t>Comment</w:t>
            </w:r>
          </w:p>
        </w:tc>
      </w:tr>
      <w:tr w:rsidTr="00FD2C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CDE">
            <w:pPr>
              <w:pStyle w:val="BodyText"/>
              <w:rPr>
                <w:lang w:val="en-NZ"/>
              </w:rPr>
            </w:pPr>
            <w:r w:rsidRPr="00FD2CD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CDE">
            <w:pPr>
              <w:pStyle w:val="BodyText"/>
              <w:rPr>
                <w:lang w:val="en-NZ"/>
              </w:rPr>
            </w:pPr>
            <w:r w:rsidRPr="00FD2CD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CDE" w:rsidP="00FD2CDE">
            <w:pPr>
              <w:pStyle w:val="BodyText"/>
            </w:pPr>
            <w:r w:rsidRPr="00FD2CDE">
              <w:t>Initial release</w:t>
            </w:r>
          </w:p>
        </w:tc>
      </w:tr>
    </w:tbl>
    <w:p w:rsidR="00000000" w:rsidRPr="00FD2CDE" w:rsidP="00FD2CDE">
      <w:pPr>
        <w:pStyle w:val="BodyText"/>
      </w:pPr>
    </w:p>
    <w:p w:rsidR="00000000" w:rsidRPr="00FD2CDE" w:rsidP="00FD2CDE">
      <w:pPr>
        <w:pStyle w:val="AllowPageBreak"/>
      </w:pPr>
    </w:p>
    <w:p w:rsidR="00000000" w:rsidRPr="00FD2CDE" w:rsidP="00FD2CDE">
      <w:pPr>
        <w:pStyle w:val="Heading1"/>
      </w:pPr>
      <w:bookmarkStart w:id="2" w:name="O_891465"/>
      <w:bookmarkEnd w:id="2"/>
      <w:r w:rsidRPr="00FD2CDE">
        <w:t>Application</w:t>
      </w:r>
    </w:p>
    <w:p w:rsidR="00000000" w:rsidRPr="00FD2CDE" w:rsidP="00396611">
      <w:pPr>
        <w:pStyle w:val="BodyText"/>
      </w:pPr>
      <w:r w:rsidRPr="00FD2CDE">
        <w:t>This unit describes the skills and knowledge required to operate a new technology or process in a meat processing operation.</w:t>
      </w:r>
    </w:p>
    <w:p w:rsidR="00000000" w:rsidRPr="00FD2CDE" w:rsidP="00396611">
      <w:pPr>
        <w:pStyle w:val="BodyText"/>
      </w:pPr>
      <w:r w:rsidRPr="00FD2CDE">
        <w:t>This unit will be utilised when new technology (not covered by other units) is introduced and structured training is delivered. Any associated training and/or assessment materials will need detailed customisation to address the requirements for each specif</w:t>
      </w:r>
      <w:r w:rsidRPr="00FD2CDE">
        <w:t>ic piece of technology.</w:t>
      </w:r>
    </w:p>
    <w:p w:rsidR="00000000" w:rsidRPr="00FD2CDE" w:rsidP="00396611">
      <w:pPr>
        <w:pStyle w:val="BodyText"/>
      </w:pPr>
      <w:r w:rsidRPr="00FD2CDE">
        <w:t xml:space="preserve">All work should be carried out to comply with workplace and hygiene requirements. </w:t>
      </w:r>
    </w:p>
    <w:p w:rsidR="00000000" w:rsidRPr="00FD2CDE" w:rsidP="00396611">
      <w:pPr>
        <w:pStyle w:val="BodyText"/>
      </w:pPr>
      <w:r w:rsidRPr="00FD2CDE">
        <w:t>This unit applies to individuals who work under general supervision, exercise limited autonomy and have some accountability for their own work.</w:t>
      </w:r>
    </w:p>
    <w:p w:rsidR="00000000" w:rsidRPr="00FD2CDE" w:rsidP="00396611">
      <w:pPr>
        <w:pStyle w:val="BodyText"/>
      </w:pPr>
      <w:r w:rsidRPr="00FD2CDE">
        <w:t>No</w:t>
      </w:r>
      <w:r w:rsidRPr="00FD2CDE">
        <w:t xml:space="preserve"> occupational licensing, legislative or certification requirements are known to apply to this unit at the time of publication.</w:t>
      </w:r>
    </w:p>
    <w:p w:rsidR="00000000" w:rsidRPr="00FD2CDE" w:rsidP="00396611">
      <w:pPr>
        <w:pStyle w:val="BodyText"/>
      </w:pPr>
      <w:r w:rsidRPr="00FD2CDE">
        <w:t>This unit must be delivered and assessed in the context of Australian meat processing standards and regulations.</w:t>
      </w:r>
    </w:p>
    <w:p w:rsidR="00000000" w:rsidRPr="00FD2CDE" w:rsidP="00FD2CDE">
      <w:pPr>
        <w:pStyle w:val="Heading1"/>
      </w:pPr>
      <w:bookmarkStart w:id="3" w:name="O_891466"/>
      <w:bookmarkEnd w:id="3"/>
      <w:r w:rsidRPr="00FD2CDE">
        <w:t>Pre-requisite Unit</w:t>
      </w:r>
    </w:p>
    <w:p w:rsidR="00000000" w:rsidRPr="00FD2CDE" w:rsidP="00396611">
      <w:pPr>
        <w:pStyle w:val="BodyText"/>
      </w:pPr>
      <w:r w:rsidRPr="00FD2CDE">
        <w:t>Nil.</w:t>
      </w:r>
    </w:p>
    <w:p w:rsidR="00000000" w:rsidRPr="00FD2CDE" w:rsidP="00FD2CDE">
      <w:pPr>
        <w:pStyle w:val="Heading1"/>
      </w:pPr>
      <w:bookmarkStart w:id="4" w:name="O_891468"/>
      <w:bookmarkEnd w:id="4"/>
      <w:r w:rsidRPr="00FD2CDE">
        <w:t>Unit Sector</w:t>
      </w:r>
    </w:p>
    <w:p w:rsidR="00000000" w:rsidRPr="00FD2CDE" w:rsidP="00FD2CDE">
      <w:pPr>
        <w:pStyle w:val="Heading1"/>
      </w:pPr>
      <w:bookmarkStart w:id="5" w:name="O_891469"/>
      <w:bookmarkEnd w:id="5"/>
      <w:r w:rsidRPr="00FD2CD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9661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CDE">
            <w:pPr>
              <w:pStyle w:val="Heading4"/>
              <w:rPr>
                <w:lang w:val="en-NZ"/>
              </w:rPr>
            </w:pPr>
            <w:r w:rsidRPr="00FD2CD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CDE">
            <w:pPr>
              <w:pStyle w:val="Heading4"/>
              <w:rPr>
                <w:lang w:val="en-NZ"/>
              </w:rPr>
            </w:pPr>
            <w:r w:rsidRPr="00FD2CDE">
              <w:t>Performance criteria</w:t>
            </w:r>
          </w:p>
        </w:tc>
      </w:tr>
      <w:tr w:rsidTr="0039661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CDE">
            <w:pPr>
              <w:pStyle w:val="BodyText"/>
              <w:rPr>
                <w:lang w:val="en-NZ"/>
              </w:rPr>
            </w:pPr>
            <w:r w:rsidRPr="00FD2CD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CDE">
            <w:pPr>
              <w:pStyle w:val="BodyText"/>
              <w:rPr>
                <w:lang w:val="en-NZ"/>
              </w:rPr>
            </w:pPr>
            <w:r w:rsidRPr="00FD2CDE">
              <w:t>Pe</w:t>
            </w:r>
            <w:r w:rsidRPr="00FD2CDE">
              <w:t>rformance criteria describe the performance needed to demonstrate achievement of the element.</w:t>
            </w:r>
          </w:p>
        </w:tc>
      </w:tr>
      <w:tr w:rsidTr="0039661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CDE">
            <w:pPr>
              <w:pStyle w:val="List"/>
              <w:rPr>
                <w:lang w:val="en-NZ"/>
              </w:rPr>
            </w:pPr>
            <w:r w:rsidRPr="00FD2CDE">
              <w:t>1.</w:t>
            </w:r>
            <w:r w:rsidRPr="00FD2CDE">
              <w:tab/>
              <w:t>Prepare for new equipment or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CDE">
            <w:pPr>
              <w:pStyle w:val="List"/>
              <w:rPr>
                <w:lang w:val="en-NZ"/>
              </w:rPr>
            </w:pPr>
            <w:r w:rsidRPr="00FD2CDE">
              <w:t>1.1</w:t>
            </w:r>
            <w:r w:rsidRPr="00FD2CDE">
              <w:tab/>
              <w:t>Prepare new equipment or process for operation in accordance with work instructions and manufacturer</w:t>
            </w:r>
            <w:r>
              <w:t>’</w:t>
            </w:r>
            <w:r w:rsidRPr="00FD2CDE">
              <w:t>s specifications</w:t>
            </w:r>
          </w:p>
        </w:tc>
      </w:tr>
      <w:tr w:rsidTr="0039661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CDE">
            <w:pPr>
              <w:pStyle w:val="List"/>
              <w:rPr>
                <w:lang w:val="en-NZ"/>
              </w:rPr>
            </w:pPr>
            <w:r w:rsidRPr="00FD2CDE">
              <w:t>2.</w:t>
            </w:r>
            <w:r w:rsidRPr="00FD2CDE">
              <w:tab/>
              <w:t>Operate new equipment or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CDE" w:rsidP="00FD2CDE">
            <w:pPr>
              <w:pStyle w:val="List"/>
            </w:pPr>
            <w:r w:rsidRPr="00FD2CDE">
              <w:t>2.1</w:t>
            </w:r>
            <w:r w:rsidRPr="00FD2CDE">
              <w:tab/>
              <w:t>Operate equipment or undertake new process in accordance with work instructions</w:t>
            </w:r>
          </w:p>
          <w:p w:rsidR="00000000" w:rsidRPr="00FD2CDE" w:rsidP="00FD2CDE">
            <w:pPr>
              <w:pStyle w:val="List"/>
            </w:pPr>
            <w:r w:rsidRPr="00FD2CDE">
              <w:t>2.2</w:t>
            </w:r>
            <w:r w:rsidRPr="00FD2CDE">
              <w:tab/>
              <w:t>Operate equipment or undertake process in accordance with workplace health and safety requirements</w:t>
            </w:r>
          </w:p>
          <w:p w:rsidR="00000000" w:rsidP="00FD2CDE">
            <w:pPr>
              <w:pStyle w:val="List"/>
              <w:rPr>
                <w:lang w:val="en-NZ"/>
              </w:rPr>
            </w:pPr>
            <w:r w:rsidRPr="00FD2CDE">
              <w:t>2.3</w:t>
            </w:r>
            <w:r w:rsidRPr="00FD2CDE">
              <w:tab/>
              <w:t>Identify potential sources</w:t>
            </w:r>
            <w:r w:rsidRPr="00FD2CDE">
              <w:t xml:space="preserve"> of contamination and cross-contamination and employ preventative measures</w:t>
            </w:r>
          </w:p>
        </w:tc>
      </w:tr>
      <w:tr w:rsidTr="0039661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CDE">
            <w:pPr>
              <w:pStyle w:val="List"/>
              <w:rPr>
                <w:lang w:val="en-NZ"/>
              </w:rPr>
            </w:pPr>
            <w:r w:rsidRPr="00FD2CDE">
              <w:t>3.</w:t>
            </w:r>
            <w:r w:rsidRPr="00FD2CDE">
              <w:tab/>
              <w:t>Clean and maintain equipment and/or work area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CDE" w:rsidP="00FD2CDE">
            <w:pPr>
              <w:pStyle w:val="List"/>
            </w:pPr>
            <w:r w:rsidRPr="00FD2CDE">
              <w:t>3.1</w:t>
            </w:r>
            <w:r w:rsidRPr="00FD2CDE">
              <w:tab/>
              <w:t>Monitor performance of equipment or new process and report faults either verbally or in writing in accordance with work instruc</w:t>
            </w:r>
            <w:r w:rsidRPr="00FD2CDE">
              <w:t>tions</w:t>
            </w:r>
          </w:p>
          <w:p w:rsidR="00000000" w:rsidRPr="00FD2CDE" w:rsidP="00FD2CDE">
            <w:pPr>
              <w:pStyle w:val="List"/>
            </w:pPr>
            <w:r w:rsidRPr="00FD2CDE">
              <w:t>3.2</w:t>
            </w:r>
            <w:r w:rsidRPr="00FD2CDE">
              <w:tab/>
              <w:t>Clean and maintain equipment and/or work area to workplace requirements</w:t>
            </w:r>
          </w:p>
        </w:tc>
      </w:tr>
    </w:tbl>
    <w:p w:rsidR="00000000" w:rsidRPr="00FD2CDE" w:rsidP="00FD2CDE">
      <w:pPr>
        <w:pStyle w:val="BodyText"/>
      </w:pPr>
    </w:p>
    <w:p w:rsidR="00000000" w:rsidRPr="00FD2CDE" w:rsidP="00FD2CDE">
      <w:pPr>
        <w:pStyle w:val="AllowPageBreak"/>
      </w:pPr>
    </w:p>
    <w:p w:rsidR="00000000" w:rsidRPr="00FD2CDE" w:rsidP="00FD2CDE">
      <w:pPr>
        <w:pStyle w:val="Heading1"/>
      </w:pPr>
      <w:bookmarkStart w:id="6" w:name="O_891470"/>
      <w:bookmarkEnd w:id="6"/>
      <w:r w:rsidRPr="00FD2CDE">
        <w:t>Foundation Skills</w:t>
      </w:r>
    </w:p>
    <w:p w:rsidR="00000000" w:rsidRPr="00FD2CDE" w:rsidP="00396611">
      <w:pPr>
        <w:pStyle w:val="BodyText"/>
      </w:pPr>
      <w:r w:rsidRPr="00FD2CDE">
        <w:t>Foundation Skills essential to performance are explicit in the performance criteria of this unit of competency.</w:t>
      </w:r>
    </w:p>
    <w:p w:rsidR="00000000" w:rsidRPr="00FD2CDE" w:rsidP="00FD2CDE">
      <w:pPr>
        <w:pStyle w:val="Heading1"/>
      </w:pPr>
      <w:bookmarkStart w:id="7" w:name="O_891471"/>
      <w:bookmarkEnd w:id="7"/>
      <w:r w:rsidRPr="00FD2CDE">
        <w:t>Range of</w:t>
      </w:r>
      <w:r w:rsidRPr="00FD2CDE">
        <w:t xml:space="preserve"> Conditions</w:t>
      </w:r>
    </w:p>
    <w:p w:rsidR="00000000" w:rsidRPr="00FD2CDE" w:rsidP="00FD2CDE">
      <w:pPr>
        <w:pStyle w:val="Heading1"/>
      </w:pPr>
      <w:bookmarkStart w:id="8" w:name="O_891472"/>
      <w:bookmarkEnd w:id="8"/>
      <w:r w:rsidRPr="00FD2CDE">
        <w:t>Unit Mapping Information</w:t>
      </w:r>
    </w:p>
    <w:p w:rsidR="00000000" w:rsidRPr="00FD2CDE" w:rsidP="00396611">
      <w:pPr>
        <w:pStyle w:val="BodyText"/>
      </w:pPr>
      <w:r w:rsidRPr="00FD2CDE">
        <w:t>This unit is equivalent to MTMP2042C Operate new technology or process.</w:t>
      </w:r>
    </w:p>
    <w:p w:rsidR="00000000" w:rsidRPr="00FD2CDE" w:rsidP="00FD2CDE">
      <w:pPr>
        <w:pStyle w:val="Heading1"/>
      </w:pPr>
      <w:bookmarkStart w:id="9" w:name="O_891479"/>
      <w:bookmarkEnd w:id="9"/>
      <w:r w:rsidRPr="00FD2CDE">
        <w:t>Links</w:t>
      </w:r>
    </w:p>
    <w:p w:rsidR="00000000" w:rsidRPr="00FD2CDE" w:rsidP="00396611">
      <w:pPr>
        <w:pStyle w:val="BodyText"/>
      </w:pPr>
      <w:r w:rsidRPr="00FD2C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22B6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D2CDE" w:rsidP="00FD2CDE"/>
    <w:sectPr w:rsidSect="00FD2C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C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CDE" w:rsidRPr="00396611" w:rsidP="003966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C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11" w:rsidP="00FD2C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6611" w:rsidP="00FD2C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96611" w:rsidP="00FD2C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C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CDE" w:rsidRPr="00396611" w:rsidP="003966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C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11" w:rsidRPr="002D2AF8" w:rsidP="00FD2C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AMPA2035 Operate new technology or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96611" w:rsidP="00FD2C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C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C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C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C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C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C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C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C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C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C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C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CDE"/>
  </w:style>
  <w:style w:type="character" w:customStyle="1" w:styleId="Heading1Char">
    <w:name w:val="Heading 1 Char"/>
    <w:basedOn w:val="DefaultParagraphFont"/>
    <w:link w:val="Heading1"/>
    <w:rsid w:val="00FD2C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CD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D2C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C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2CD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D2C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D2CD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D2C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2C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C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C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C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C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C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C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C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C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C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C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C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C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C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C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C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CD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D2CD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2C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2CDE"/>
    <w:rPr>
      <w:b/>
      <w:spacing w:val="0"/>
    </w:rPr>
  </w:style>
  <w:style w:type="paragraph" w:customStyle="1" w:styleId="SuperTitle">
    <w:name w:val="SuperTitle"/>
    <w:basedOn w:val="Title"/>
    <w:rsid w:val="00FD2C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C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C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2CD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2C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C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C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C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C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C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C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C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C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2CDE"/>
    <w:rPr>
      <w:i/>
    </w:rPr>
  </w:style>
  <w:style w:type="paragraph" w:styleId="Caption">
    <w:name w:val="caption"/>
    <w:basedOn w:val="BodyText"/>
    <w:next w:val="Normal"/>
    <w:qFormat/>
    <w:rsid w:val="00FD2C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C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C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CDE"/>
  </w:style>
  <w:style w:type="paragraph" w:styleId="TableofFigures">
    <w:name w:val="table of figures"/>
    <w:basedOn w:val="Normal"/>
    <w:next w:val="Normal"/>
    <w:semiHidden/>
    <w:rsid w:val="00FD2C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CD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2CDE"/>
    <w:rPr>
      <w:rFonts w:ascii="Wingdings" w:hAnsi="Wingdings"/>
    </w:rPr>
  </w:style>
  <w:style w:type="character" w:customStyle="1" w:styleId="HotSpot">
    <w:name w:val="HotSpot"/>
    <w:rsid w:val="00FD2CDE"/>
    <w:rPr>
      <w:color w:val="0033CC"/>
      <w:u w:val="none"/>
    </w:rPr>
  </w:style>
  <w:style w:type="paragraph" w:customStyle="1" w:styleId="BodyTextRight">
    <w:name w:val="Body Text Right"/>
    <w:basedOn w:val="BodyText"/>
    <w:rsid w:val="00FD2C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C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C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C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C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C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CDE"/>
    <w:rPr>
      <w:sz w:val="32"/>
    </w:rPr>
  </w:style>
  <w:style w:type="paragraph" w:customStyle="1" w:styleId="HeadingProcedure">
    <w:name w:val="Heading Procedure"/>
    <w:basedOn w:val="HeadingBase"/>
    <w:next w:val="Normal"/>
    <w:rsid w:val="00FD2C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CDE"/>
    <w:pPr>
      <w:spacing w:before="60" w:after="60"/>
    </w:pPr>
  </w:style>
  <w:style w:type="paragraph" w:styleId="ListContinue">
    <w:name w:val="List Continue"/>
    <w:basedOn w:val="List"/>
    <w:rsid w:val="00FD2CDE"/>
    <w:pPr>
      <w:ind w:firstLine="0"/>
    </w:pPr>
  </w:style>
  <w:style w:type="paragraph" w:customStyle="1" w:styleId="ListNote">
    <w:name w:val="List Note"/>
    <w:basedOn w:val="List"/>
    <w:rsid w:val="00FD2C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C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C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CDE"/>
    <w:rPr>
      <w:rFonts w:ascii="Courier New" w:hAnsi="Courier New"/>
    </w:rPr>
  </w:style>
  <w:style w:type="paragraph" w:customStyle="1" w:styleId="NoteBullet">
    <w:name w:val="Note Bullet"/>
    <w:basedOn w:val="Note"/>
    <w:rsid w:val="00FD2C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C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C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C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CD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2C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C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CDE"/>
    <w:rPr>
      <w:b/>
      <w:smallCaps/>
    </w:rPr>
  </w:style>
  <w:style w:type="paragraph" w:customStyle="1" w:styleId="TableListNumber">
    <w:name w:val="Table List Number"/>
    <w:basedOn w:val="ListNumber"/>
    <w:rsid w:val="00FD2C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C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CDE"/>
    <w:pPr>
      <w:numPr>
        <w:numId w:val="7"/>
      </w:numPr>
    </w:pPr>
  </w:style>
  <w:style w:type="paragraph" w:customStyle="1" w:styleId="ListAlpha2">
    <w:name w:val="List Alpha 2"/>
    <w:basedOn w:val="List2"/>
    <w:rsid w:val="00FD2CDE"/>
    <w:pPr>
      <w:numPr>
        <w:numId w:val="6"/>
      </w:numPr>
    </w:pPr>
  </w:style>
  <w:style w:type="paragraph" w:styleId="List2">
    <w:name w:val="List 2"/>
    <w:basedOn w:val="BodyText"/>
    <w:rsid w:val="00FD2C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C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C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C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CD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CD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2CDE"/>
    <w:pPr>
      <w:numPr>
        <w:numId w:val="2"/>
      </w:numPr>
    </w:pPr>
  </w:style>
  <w:style w:type="paragraph" w:styleId="ListContinue2">
    <w:name w:val="List Continue 2"/>
    <w:basedOn w:val="List2"/>
    <w:rsid w:val="00FD2CDE"/>
    <w:pPr>
      <w:ind w:firstLine="0"/>
    </w:pPr>
  </w:style>
  <w:style w:type="paragraph" w:styleId="ListContinue3">
    <w:name w:val="List Continue 3"/>
    <w:basedOn w:val="List3"/>
    <w:rsid w:val="00FD2CDE"/>
    <w:pPr>
      <w:ind w:left="1021" w:firstLine="0"/>
    </w:pPr>
  </w:style>
  <w:style w:type="paragraph" w:styleId="ListContinue4">
    <w:name w:val="List Continue 4"/>
    <w:basedOn w:val="List4"/>
    <w:rsid w:val="00FD2CDE"/>
    <w:pPr>
      <w:ind w:firstLine="0"/>
    </w:pPr>
  </w:style>
  <w:style w:type="paragraph" w:styleId="ListContinue5">
    <w:name w:val="List Continue 5"/>
    <w:basedOn w:val="List5"/>
    <w:rsid w:val="00FD2CDE"/>
    <w:pPr>
      <w:ind w:firstLine="0"/>
    </w:pPr>
  </w:style>
  <w:style w:type="paragraph" w:styleId="ListNumber3">
    <w:name w:val="List Number 3"/>
    <w:basedOn w:val="List3"/>
    <w:rsid w:val="00FD2CDE"/>
    <w:pPr>
      <w:numPr>
        <w:numId w:val="3"/>
      </w:numPr>
    </w:pPr>
  </w:style>
  <w:style w:type="paragraph" w:styleId="ListNumber4">
    <w:name w:val="List Number 4"/>
    <w:basedOn w:val="List4"/>
    <w:rsid w:val="00FD2CDE"/>
    <w:pPr>
      <w:numPr>
        <w:numId w:val="4"/>
      </w:numPr>
    </w:pPr>
  </w:style>
  <w:style w:type="paragraph" w:styleId="ListNumber5">
    <w:name w:val="List Number 5"/>
    <w:basedOn w:val="List5"/>
    <w:rsid w:val="00FD2CDE"/>
    <w:pPr>
      <w:numPr>
        <w:numId w:val="5"/>
      </w:numPr>
    </w:pPr>
  </w:style>
  <w:style w:type="paragraph" w:styleId="BlockText">
    <w:name w:val="Block Text"/>
    <w:basedOn w:val="Normal"/>
    <w:rsid w:val="00FD2C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C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CDE"/>
    <w:rPr>
      <w:sz w:val="16"/>
      <w:vertAlign w:val="superscript"/>
    </w:rPr>
  </w:style>
  <w:style w:type="character" w:customStyle="1" w:styleId="Symbols">
    <w:name w:val="Symbols"/>
    <w:basedOn w:val="DefaultParagraphFont"/>
    <w:rsid w:val="00FD2CDE"/>
    <w:rPr>
      <w:rFonts w:ascii="Symbol" w:hAnsi="Symbol"/>
    </w:rPr>
  </w:style>
  <w:style w:type="character" w:customStyle="1" w:styleId="MenuOptions">
    <w:name w:val="Menu Options"/>
    <w:basedOn w:val="DefaultParagraphFont"/>
    <w:rsid w:val="00FD2C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CDE"/>
    <w:rPr>
      <w:b/>
    </w:rPr>
  </w:style>
  <w:style w:type="character" w:customStyle="1" w:styleId="Underlined">
    <w:name w:val="Underlined"/>
    <w:basedOn w:val="DefaultParagraphFont"/>
    <w:rsid w:val="00FD2CDE"/>
    <w:rPr>
      <w:u w:val="single"/>
    </w:rPr>
  </w:style>
  <w:style w:type="paragraph" w:customStyle="1" w:styleId="TableBodyTextRight">
    <w:name w:val="Table Body Text Right"/>
    <w:basedOn w:val="TableBodyText"/>
    <w:rsid w:val="00FD2C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CDE"/>
    <w:rPr>
      <w:sz w:val="18"/>
    </w:rPr>
  </w:style>
  <w:style w:type="paragraph" w:customStyle="1" w:styleId="BodySmallRight">
    <w:name w:val="Body Small Right"/>
    <w:basedOn w:val="BodyTextRight"/>
    <w:rsid w:val="00FD2CDE"/>
    <w:rPr>
      <w:sz w:val="18"/>
      <w:szCs w:val="18"/>
    </w:rPr>
  </w:style>
  <w:style w:type="paragraph" w:customStyle="1" w:styleId="MarginEdition">
    <w:name w:val="Margin Edition"/>
    <w:basedOn w:val="MarginNote"/>
    <w:rsid w:val="00FD2C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CDE"/>
    <w:rPr>
      <w:sz w:val="2"/>
      <w:szCs w:val="2"/>
    </w:rPr>
  </w:style>
  <w:style w:type="character" w:customStyle="1" w:styleId="Small">
    <w:name w:val="Small"/>
    <w:basedOn w:val="DefaultParagraphFont"/>
    <w:rsid w:val="00FD2CDE"/>
    <w:rPr>
      <w:sz w:val="16"/>
    </w:rPr>
  </w:style>
  <w:style w:type="paragraph" w:customStyle="1" w:styleId="WideTable">
    <w:name w:val="Wide Table"/>
    <w:basedOn w:val="Normal"/>
    <w:rsid w:val="00FD2C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CDE"/>
  </w:style>
  <w:style w:type="paragraph" w:styleId="Quote">
    <w:name w:val="Quote"/>
    <w:basedOn w:val="Heading1"/>
    <w:link w:val="QuoteChar"/>
    <w:qFormat/>
    <w:rsid w:val="00FD2C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C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CDE"/>
    <w:pPr>
      <w:pageBreakBefore/>
    </w:pPr>
  </w:style>
  <w:style w:type="paragraph" w:customStyle="1" w:styleId="Border">
    <w:name w:val="Border"/>
    <w:basedOn w:val="Normal"/>
    <w:qFormat/>
    <w:rsid w:val="00FD2C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C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C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C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C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C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C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C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C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CDE"/>
    <w:rPr>
      <w:u w:val="single"/>
    </w:rPr>
  </w:style>
  <w:style w:type="character" w:customStyle="1" w:styleId="BoldandItalics">
    <w:name w:val="Bold and Italics"/>
    <w:qFormat/>
    <w:rsid w:val="00FD2CDE"/>
    <w:rPr>
      <w:b/>
      <w:i/>
      <w:u w:val="none"/>
    </w:rPr>
  </w:style>
  <w:style w:type="paragraph" w:styleId="BalloonText">
    <w:name w:val="Balloon Text"/>
    <w:basedOn w:val="Normal"/>
    <w:link w:val="BalloonTextChar"/>
    <w:rsid w:val="00FD2C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C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C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C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C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C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CDE"/>
    <w:pPr>
      <w:spacing w:before="0" w:after="0"/>
    </w:pPr>
  </w:style>
  <w:style w:type="paragraph" w:customStyle="1" w:styleId="BodyTextBold">
    <w:name w:val="Body Text Bold"/>
    <w:basedOn w:val="BodyText"/>
    <w:qFormat/>
    <w:rsid w:val="00FD2CDE"/>
    <w:rPr>
      <w:b/>
    </w:rPr>
  </w:style>
  <w:style w:type="character" w:styleId="Hyperlink">
    <w:name w:val="Hyperlink"/>
    <w:basedOn w:val="DefaultParagraphFont"/>
    <w:uiPriority w:val="99"/>
    <w:unhideWhenUsed/>
    <w:rsid w:val="003966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2265</Characters>
  <Application>Microsoft Office Word</Application>
  <DocSecurity>0</DocSecurity>
  <Lines>83</Lines>
  <Paragraphs>50</Paragraphs>
  <ScaleCrop>false</ScaleCrop>
  <Company>Author-it Software Corporation Ltd.</Company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AMPA2035 Operate new technology or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2025-02-21T06:49:00Z</dcterms:created>
  <dcterms:modified xsi:type="dcterms:W3CDTF">2025-02-21T06:49:00Z</dcterms:modified>
</cp:coreProperties>
</file>