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928" w:rsidP="00C859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AMPA2035 Operate new technology or process</w:t>
      </w:r>
      <w:r>
        <w:fldChar w:fldCharType="end"/>
      </w:r>
    </w:p>
    <w:p w:rsidR="00C85928" w:rsidP="00C85928">
      <w:pPr>
        <w:pStyle w:val="Version"/>
        <w:sectPr w:rsidSect="000A5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82F" w:rsidP="000A582F">
      <w:pPr>
        <w:pStyle w:val="SuperHeading"/>
      </w:pPr>
      <w:r w:rsidRPr="000A582F">
        <w:t>AMPA2035 Operate new technology or process</w:t>
      </w:r>
    </w:p>
    <w:p w:rsidR="00000000" w:rsidRPr="000A582F" w:rsidP="000A582F">
      <w:pPr>
        <w:pStyle w:val="Heading1"/>
      </w:pPr>
      <w:bookmarkStart w:id="1" w:name="O_891464"/>
      <w:bookmarkEnd w:id="1"/>
      <w:r w:rsidRPr="000A58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5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TableHeading"/>
              <w:rPr>
                <w:lang w:val="en-NZ"/>
              </w:rPr>
            </w:pPr>
            <w:r w:rsidRPr="000A582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TableHeading"/>
              <w:rPr>
                <w:lang w:val="en-NZ"/>
              </w:rPr>
            </w:pPr>
            <w:r w:rsidRPr="000A582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TableHeading"/>
              <w:rPr>
                <w:lang w:val="en-NZ"/>
              </w:rPr>
            </w:pPr>
            <w:r w:rsidRPr="000A582F">
              <w:t>Comment</w:t>
            </w:r>
          </w:p>
        </w:tc>
      </w:tr>
      <w:tr w:rsidTr="000A5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BodyText"/>
              <w:rPr>
                <w:lang w:val="en-NZ"/>
              </w:rPr>
            </w:pPr>
            <w:r w:rsidRPr="000A582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BodyText"/>
              <w:rPr>
                <w:lang w:val="en-NZ"/>
              </w:rPr>
            </w:pPr>
            <w:r w:rsidRPr="000A582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2F" w:rsidP="000A582F">
            <w:pPr>
              <w:pStyle w:val="BodyText"/>
            </w:pPr>
            <w:r w:rsidRPr="000A582F">
              <w:t>Initial release</w:t>
            </w:r>
          </w:p>
        </w:tc>
      </w:tr>
    </w:tbl>
    <w:p w:rsidR="00000000" w:rsidRPr="000A582F" w:rsidP="000A582F">
      <w:pPr>
        <w:pStyle w:val="BodyText"/>
      </w:pPr>
    </w:p>
    <w:p w:rsidR="00000000" w:rsidRPr="000A582F" w:rsidP="000A582F">
      <w:pPr>
        <w:pStyle w:val="AllowPageBreak"/>
      </w:pPr>
    </w:p>
    <w:p w:rsidR="00000000" w:rsidRPr="000A582F" w:rsidP="000A582F">
      <w:pPr>
        <w:pStyle w:val="Heading1"/>
      </w:pPr>
      <w:bookmarkStart w:id="2" w:name="O_891465"/>
      <w:bookmarkEnd w:id="2"/>
      <w:r w:rsidRPr="000A582F">
        <w:t>Application</w:t>
      </w:r>
    </w:p>
    <w:p w:rsidR="00000000" w:rsidRPr="000A582F" w:rsidP="00C85928">
      <w:pPr>
        <w:pStyle w:val="BodyText"/>
      </w:pPr>
      <w:r w:rsidRPr="000A582F">
        <w:t>This unit describes the skills and knowledge required to operate a new technology or process in a meat processing operation.</w:t>
      </w:r>
    </w:p>
    <w:p w:rsidR="00000000" w:rsidRPr="000A582F" w:rsidP="00C85928">
      <w:pPr>
        <w:pStyle w:val="BodyText"/>
      </w:pPr>
      <w:r w:rsidRPr="000A582F">
        <w:t>This unit will be utilised when new technology (not covered by other units) is introduced and structured training is delivered. Any associated training and/or assessment materials will need detailed customisation to address the requirements for each specif</w:t>
      </w:r>
      <w:r w:rsidRPr="000A582F">
        <w:t>ic piece of technology.</w:t>
      </w:r>
    </w:p>
    <w:p w:rsidR="00000000" w:rsidRPr="000A582F" w:rsidP="00C85928">
      <w:pPr>
        <w:pStyle w:val="BodyText"/>
      </w:pPr>
      <w:r w:rsidRPr="000A582F">
        <w:t xml:space="preserve">All work should be carried out to comply with workplace and hygiene requirements. </w:t>
      </w:r>
    </w:p>
    <w:p w:rsidR="00000000" w:rsidRPr="000A582F" w:rsidP="00C85928">
      <w:pPr>
        <w:pStyle w:val="BodyText"/>
      </w:pPr>
      <w:r w:rsidRPr="000A582F">
        <w:t>This unit applies to individuals who work under general supervision, exercise limited autonomy and have some accountability for their own work.</w:t>
      </w:r>
    </w:p>
    <w:p w:rsidR="00000000" w:rsidRPr="000A582F" w:rsidP="00C85928">
      <w:pPr>
        <w:pStyle w:val="BodyText"/>
      </w:pPr>
      <w:r w:rsidRPr="000A582F">
        <w:t>No</w:t>
      </w:r>
      <w:r w:rsidRPr="000A582F">
        <w:t xml:space="preserve"> occupational licensing, legislative or certification requirements are known to apply to this unit at the time of publication.</w:t>
      </w:r>
    </w:p>
    <w:p w:rsidR="00000000" w:rsidRPr="000A582F" w:rsidP="00C85928">
      <w:pPr>
        <w:pStyle w:val="BodyText"/>
      </w:pPr>
      <w:r w:rsidRPr="000A582F">
        <w:t>This unit must be delivered and assessed in the context of Australian meat processing standards and regulations.</w:t>
      </w:r>
    </w:p>
    <w:p w:rsidR="00000000" w:rsidRPr="000A582F" w:rsidP="000A582F">
      <w:pPr>
        <w:pStyle w:val="Heading1"/>
      </w:pPr>
      <w:bookmarkStart w:id="3" w:name="O_891466"/>
      <w:bookmarkEnd w:id="3"/>
      <w:r w:rsidRPr="000A582F">
        <w:t>Pre-requisite Unit</w:t>
      </w:r>
    </w:p>
    <w:p w:rsidR="00000000" w:rsidRPr="000A582F" w:rsidP="00C85928">
      <w:pPr>
        <w:pStyle w:val="BodyText"/>
      </w:pPr>
      <w:r w:rsidRPr="000A582F">
        <w:t>Nil.</w:t>
      </w:r>
    </w:p>
    <w:p w:rsidR="00000000" w:rsidRPr="000A582F" w:rsidP="000A582F">
      <w:pPr>
        <w:pStyle w:val="Heading1"/>
      </w:pPr>
      <w:bookmarkStart w:id="4" w:name="O_891468"/>
      <w:bookmarkEnd w:id="4"/>
      <w:r w:rsidRPr="000A582F">
        <w:t>Unit Sector</w:t>
      </w:r>
    </w:p>
    <w:p w:rsidR="00000000" w:rsidRPr="000A582F" w:rsidP="000A582F">
      <w:pPr>
        <w:pStyle w:val="Heading1"/>
      </w:pPr>
      <w:bookmarkStart w:id="5" w:name="O_891469"/>
      <w:bookmarkEnd w:id="5"/>
      <w:r w:rsidRPr="000A582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85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Heading4"/>
              <w:rPr>
                <w:lang w:val="en-NZ"/>
              </w:rPr>
            </w:pPr>
            <w:r w:rsidRPr="000A582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Heading4"/>
              <w:rPr>
                <w:lang w:val="en-NZ"/>
              </w:rPr>
            </w:pPr>
            <w:r w:rsidRPr="000A582F">
              <w:t>Performance criteria</w:t>
            </w:r>
          </w:p>
        </w:tc>
      </w:tr>
      <w:tr w:rsidTr="00C85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BodyText"/>
              <w:rPr>
                <w:lang w:val="en-NZ"/>
              </w:rPr>
            </w:pPr>
            <w:r w:rsidRPr="000A582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BodyText"/>
              <w:rPr>
                <w:lang w:val="en-NZ"/>
              </w:rPr>
            </w:pPr>
            <w:r w:rsidRPr="000A582F">
              <w:t>Performance criteria describe the performance needed to demonstrate achievement of the element.</w:t>
            </w:r>
          </w:p>
        </w:tc>
      </w:tr>
      <w:tr w:rsidTr="00C85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List"/>
              <w:rPr>
                <w:lang w:val="en-NZ"/>
              </w:rPr>
            </w:pPr>
            <w:r w:rsidRPr="000A582F">
              <w:t>1.</w:t>
            </w:r>
            <w:r w:rsidRPr="000A582F">
              <w:tab/>
              <w:t>Prepare for new equipment or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List"/>
              <w:rPr>
                <w:lang w:val="en-NZ"/>
              </w:rPr>
            </w:pPr>
            <w:r w:rsidRPr="000A582F">
              <w:t>1.1</w:t>
            </w:r>
            <w:r w:rsidRPr="000A582F">
              <w:tab/>
              <w:t>Prepare new equipment or process for operation in accordance with work instructions and manufacturer</w:t>
            </w:r>
            <w:r>
              <w:t>’</w:t>
            </w:r>
            <w:r w:rsidRPr="000A582F">
              <w:t>s specificatio</w:t>
            </w:r>
            <w:r w:rsidRPr="000A582F">
              <w:t>ns</w:t>
            </w:r>
          </w:p>
        </w:tc>
      </w:tr>
      <w:tr w:rsidTr="00C85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List"/>
              <w:rPr>
                <w:lang w:val="en-NZ"/>
              </w:rPr>
            </w:pPr>
            <w:r w:rsidRPr="000A582F">
              <w:t>2.</w:t>
            </w:r>
            <w:r w:rsidRPr="000A582F">
              <w:tab/>
              <w:t>Operate new equipment or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2F" w:rsidP="000A582F">
            <w:pPr>
              <w:pStyle w:val="List"/>
            </w:pPr>
            <w:r w:rsidRPr="000A582F">
              <w:t>2.1</w:t>
            </w:r>
            <w:r w:rsidRPr="000A582F">
              <w:tab/>
              <w:t>Operate equipment or undertake new process in accordance with work instructions</w:t>
            </w:r>
          </w:p>
          <w:p w:rsidR="00000000" w:rsidRPr="000A582F" w:rsidP="000A582F">
            <w:pPr>
              <w:pStyle w:val="List"/>
            </w:pPr>
            <w:r w:rsidRPr="000A582F">
              <w:t>2.2</w:t>
            </w:r>
            <w:r w:rsidRPr="000A582F">
              <w:tab/>
              <w:t>Operate equipment or undertake process in accordance with workplace health and safety requirements</w:t>
            </w:r>
          </w:p>
          <w:p w:rsidR="00000000" w:rsidP="000A582F">
            <w:pPr>
              <w:pStyle w:val="List"/>
              <w:rPr>
                <w:lang w:val="en-NZ"/>
              </w:rPr>
            </w:pPr>
            <w:r w:rsidRPr="000A582F">
              <w:t>2.3</w:t>
            </w:r>
            <w:r w:rsidRPr="000A582F">
              <w:tab/>
            </w:r>
            <w:r w:rsidRPr="000A582F">
              <w:t>Identify potential sources of contamination and cross-contamination and employ preventative measures</w:t>
            </w:r>
          </w:p>
        </w:tc>
      </w:tr>
      <w:tr w:rsidTr="00C85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List"/>
              <w:rPr>
                <w:lang w:val="en-NZ"/>
              </w:rPr>
            </w:pPr>
            <w:r w:rsidRPr="000A582F">
              <w:t>3.</w:t>
            </w:r>
            <w:r w:rsidRPr="000A582F">
              <w:tab/>
              <w:t>Clean and maintain equipment and/or work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2F" w:rsidP="000A582F">
            <w:pPr>
              <w:pStyle w:val="List"/>
            </w:pPr>
            <w:r w:rsidRPr="000A582F">
              <w:t>3.1</w:t>
            </w:r>
            <w:r w:rsidRPr="000A582F">
              <w:tab/>
              <w:t>Monitor performance of equipment or new process and report faults either verbally or in writing in ac</w:t>
            </w:r>
            <w:r w:rsidRPr="000A582F">
              <w:t>cordance with work instructions</w:t>
            </w:r>
          </w:p>
          <w:p w:rsidR="00000000" w:rsidRPr="000A582F" w:rsidP="000A582F">
            <w:pPr>
              <w:pStyle w:val="List"/>
            </w:pPr>
            <w:r w:rsidRPr="000A582F">
              <w:t>3.2</w:t>
            </w:r>
            <w:r w:rsidRPr="000A582F">
              <w:tab/>
              <w:t>Clean and maintain equipment and/or work area to workplace requirements</w:t>
            </w:r>
          </w:p>
        </w:tc>
      </w:tr>
    </w:tbl>
    <w:p w:rsidR="00000000" w:rsidRPr="000A582F" w:rsidP="000A582F">
      <w:pPr>
        <w:pStyle w:val="BodyText"/>
      </w:pPr>
    </w:p>
    <w:p w:rsidR="00000000" w:rsidRPr="000A582F" w:rsidP="000A582F">
      <w:pPr>
        <w:pStyle w:val="AllowPageBreak"/>
      </w:pPr>
    </w:p>
    <w:p w:rsidR="00000000" w:rsidRPr="000A582F" w:rsidP="000A582F">
      <w:pPr>
        <w:pStyle w:val="Heading1"/>
      </w:pPr>
      <w:bookmarkStart w:id="6" w:name="O_891470"/>
      <w:bookmarkEnd w:id="6"/>
      <w:r w:rsidRPr="000A582F">
        <w:t>Foundation Skills</w:t>
      </w:r>
    </w:p>
    <w:p w:rsidR="00000000" w:rsidRPr="000A582F" w:rsidP="00C85928">
      <w:pPr>
        <w:pStyle w:val="BodyText"/>
      </w:pPr>
      <w:r w:rsidRPr="000A582F">
        <w:t>Foundation Skills essential to performance are explicit in the performance criteria of this unit of competency.</w:t>
      </w:r>
    </w:p>
    <w:p w:rsidR="00000000" w:rsidRPr="000A582F" w:rsidP="000A582F">
      <w:pPr>
        <w:pStyle w:val="Heading1"/>
      </w:pPr>
      <w:bookmarkStart w:id="7" w:name="O_891471"/>
      <w:bookmarkEnd w:id="7"/>
      <w:r w:rsidRPr="000A582F">
        <w:t>Range of Conditions</w:t>
      </w:r>
    </w:p>
    <w:p w:rsidR="00000000" w:rsidRPr="000A582F" w:rsidP="000A582F">
      <w:pPr>
        <w:pStyle w:val="Heading1"/>
      </w:pPr>
      <w:bookmarkStart w:id="8" w:name="O_891472"/>
      <w:bookmarkEnd w:id="8"/>
      <w:r w:rsidRPr="000A582F">
        <w:t>Unit Mapping Information</w:t>
      </w:r>
    </w:p>
    <w:p w:rsidR="00000000" w:rsidRPr="000A582F" w:rsidP="00C85928">
      <w:pPr>
        <w:pStyle w:val="BodyText"/>
      </w:pPr>
      <w:r w:rsidRPr="000A582F">
        <w:t>This unit is equivalent to MTMP2042C Operate new technology or process.</w:t>
      </w:r>
    </w:p>
    <w:p w:rsidR="00000000" w:rsidRPr="000A582F" w:rsidP="000A582F">
      <w:pPr>
        <w:pStyle w:val="Heading1"/>
      </w:pPr>
      <w:bookmarkStart w:id="9" w:name="O_891479"/>
      <w:bookmarkEnd w:id="9"/>
      <w:r w:rsidRPr="000A582F">
        <w:t>Links</w:t>
      </w:r>
    </w:p>
    <w:p w:rsidR="00000000" w:rsidRPr="000A582F" w:rsidP="00C85928">
      <w:pPr>
        <w:pStyle w:val="BodyText"/>
      </w:pPr>
      <w:r w:rsidRPr="000A58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F41A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A582F" w:rsidP="00C85928">
      <w:pPr>
        <w:pStyle w:val="BodyText"/>
        <w:sectPr w:rsidSect="000A58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582F" w:rsidP="000A582F">
      <w:pPr>
        <w:pStyle w:val="SuperHeading"/>
      </w:pPr>
      <w:r w:rsidRPr="000A582F">
        <w:t>Assessment Requirements for AMPA2035 Operate new technology or process</w:t>
      </w:r>
    </w:p>
    <w:p w:rsidR="00000000" w:rsidRPr="000A582F" w:rsidP="000A582F">
      <w:pPr>
        <w:pStyle w:val="Heading1"/>
      </w:pPr>
      <w:bookmarkStart w:id="10" w:name="O_891474"/>
      <w:bookmarkEnd w:id="10"/>
      <w:r w:rsidRPr="000A58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5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TableHeading"/>
              <w:rPr>
                <w:lang w:val="en-NZ"/>
              </w:rPr>
            </w:pPr>
            <w:r w:rsidRPr="000A582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TableHeading"/>
              <w:rPr>
                <w:lang w:val="en-NZ"/>
              </w:rPr>
            </w:pPr>
            <w:r w:rsidRPr="000A582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TableHeading"/>
              <w:rPr>
                <w:lang w:val="en-NZ"/>
              </w:rPr>
            </w:pPr>
            <w:r w:rsidRPr="000A582F">
              <w:t>Comment</w:t>
            </w:r>
          </w:p>
        </w:tc>
      </w:tr>
      <w:tr w:rsidTr="000A5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BodyText"/>
              <w:rPr>
                <w:lang w:val="en-NZ"/>
              </w:rPr>
            </w:pPr>
            <w:r w:rsidRPr="000A582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2F">
            <w:pPr>
              <w:pStyle w:val="BodyText"/>
              <w:rPr>
                <w:lang w:val="en-NZ"/>
              </w:rPr>
            </w:pPr>
            <w:r w:rsidRPr="000A582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2F" w:rsidP="000A582F">
            <w:pPr>
              <w:pStyle w:val="BodyText"/>
            </w:pPr>
            <w:r w:rsidRPr="000A582F">
              <w:t>Initial release</w:t>
            </w:r>
          </w:p>
        </w:tc>
      </w:tr>
    </w:tbl>
    <w:p w:rsidR="00000000" w:rsidRPr="000A582F" w:rsidP="000A582F">
      <w:pPr>
        <w:pStyle w:val="BodyText"/>
      </w:pPr>
    </w:p>
    <w:p w:rsidR="00000000" w:rsidRPr="000A582F" w:rsidP="000A582F">
      <w:pPr>
        <w:pStyle w:val="AllowPageBreak"/>
      </w:pPr>
    </w:p>
    <w:p w:rsidR="00000000" w:rsidRPr="000A582F" w:rsidP="000A582F">
      <w:pPr>
        <w:pStyle w:val="Heading1"/>
      </w:pPr>
      <w:bookmarkStart w:id="11" w:name="O_891475"/>
      <w:bookmarkEnd w:id="11"/>
      <w:r w:rsidRPr="000A582F">
        <w:t>Performance Evidence</w:t>
      </w:r>
    </w:p>
    <w:p w:rsidR="00000000" w:rsidRPr="000A582F" w:rsidP="00C85928">
      <w:pPr>
        <w:pStyle w:val="BodyText"/>
      </w:pPr>
      <w:r w:rsidRPr="000A582F">
        <w:t>The candidate must operate a new technology or process in a meat processing operation.</w:t>
      </w:r>
    </w:p>
    <w:p w:rsidR="00000000" w:rsidRPr="000A582F" w:rsidP="00C85928">
      <w:pPr>
        <w:pStyle w:val="BodyText"/>
      </w:pPr>
      <w:r w:rsidRPr="000A582F">
        <w:t xml:space="preserve">The candidate must: </w:t>
      </w:r>
    </w:p>
    <w:p w:rsidR="00000000" w:rsidRPr="000A582F" w:rsidP="000A582F">
      <w:pPr>
        <w:pStyle w:val="ListBullet"/>
      </w:pPr>
      <w:r w:rsidRPr="000A582F">
        <w:t xml:space="preserve">operate </w:t>
      </w:r>
      <w:r w:rsidRPr="000A582F">
        <w:t>new equipment or new process in accordance with workplace health and safety requirements</w:t>
      </w:r>
    </w:p>
    <w:p w:rsidR="00000000" w:rsidRPr="000A582F" w:rsidP="000A582F">
      <w:pPr>
        <w:pStyle w:val="ListBullet"/>
      </w:pPr>
      <w:r w:rsidRPr="000A582F">
        <w:t>operate new equipment or new process to workplace requirements</w:t>
      </w:r>
    </w:p>
    <w:p w:rsidR="00000000" w:rsidRPr="000A582F" w:rsidP="000A582F">
      <w:pPr>
        <w:pStyle w:val="ListBullet"/>
      </w:pPr>
      <w:r w:rsidRPr="000A582F">
        <w:t>maintain new equipment where applicable in accordance with workplace requirements</w:t>
      </w:r>
    </w:p>
    <w:p w:rsidR="00000000" w:rsidRPr="000A582F" w:rsidP="000A582F">
      <w:pPr>
        <w:pStyle w:val="AllowPageBreak"/>
      </w:pPr>
    </w:p>
    <w:p w:rsidR="00000000" w:rsidRPr="000A582F" w:rsidP="000A582F">
      <w:pPr>
        <w:pStyle w:val="Heading1"/>
      </w:pPr>
      <w:bookmarkStart w:id="12" w:name="O_891476"/>
      <w:bookmarkEnd w:id="12"/>
      <w:r w:rsidRPr="000A582F">
        <w:t>Knowl</w:t>
      </w:r>
      <w:r w:rsidRPr="000A582F">
        <w:t>edge Evidence</w:t>
      </w:r>
    </w:p>
    <w:p w:rsidR="00000000" w:rsidRPr="000A582F" w:rsidP="00C85928">
      <w:pPr>
        <w:pStyle w:val="BodyText"/>
      </w:pPr>
      <w:r w:rsidRPr="000A582F">
        <w:t xml:space="preserve">The candidate must demonstrate a basic factual, technical and procedural knowledge of: </w:t>
      </w:r>
    </w:p>
    <w:p w:rsidR="00000000" w:rsidRPr="000A582F" w:rsidP="000A582F">
      <w:pPr>
        <w:pStyle w:val="ListBullet"/>
      </w:pPr>
      <w:r w:rsidRPr="000A582F">
        <w:t>basic operating principles of equipment and/or purpose of the process</w:t>
      </w:r>
    </w:p>
    <w:p w:rsidR="00000000" w:rsidRPr="000A582F" w:rsidP="000A582F">
      <w:pPr>
        <w:pStyle w:val="ListBullet"/>
      </w:pPr>
      <w:r w:rsidRPr="000A582F">
        <w:t>workplace health and safety requir</w:t>
      </w:r>
      <w:r w:rsidRPr="000A582F">
        <w:t>ements associated with the process and/or use of equipment</w:t>
      </w:r>
    </w:p>
    <w:p w:rsidR="00000000" w:rsidRPr="000A582F" w:rsidP="000A582F">
      <w:pPr>
        <w:pStyle w:val="ListBullet"/>
      </w:pPr>
      <w:r w:rsidRPr="000A582F">
        <w:t>work instructions for the new equipment or process</w:t>
      </w:r>
    </w:p>
    <w:p w:rsidR="00000000" w:rsidRPr="000A582F" w:rsidP="000A582F">
      <w:pPr>
        <w:pStyle w:val="ListBullet"/>
      </w:pPr>
      <w:r w:rsidRPr="000A582F">
        <w:t>relevant regulatory requirements</w:t>
      </w:r>
    </w:p>
    <w:p w:rsidR="00000000" w:rsidRPr="000A582F" w:rsidP="000A582F">
      <w:pPr>
        <w:pStyle w:val="ListBullet"/>
      </w:pPr>
      <w:r w:rsidRPr="000A582F">
        <w:t>potential sources of contamination and cross-contamination</w:t>
      </w:r>
    </w:p>
    <w:p w:rsidR="00000000" w:rsidRPr="000A582F" w:rsidP="000A582F">
      <w:pPr>
        <w:pStyle w:val="AllowPageBreak"/>
      </w:pPr>
    </w:p>
    <w:p w:rsidR="00000000" w:rsidRPr="000A582F" w:rsidP="000A582F">
      <w:pPr>
        <w:pStyle w:val="Heading1"/>
      </w:pPr>
      <w:bookmarkStart w:id="13" w:name="O_891477"/>
      <w:bookmarkEnd w:id="13"/>
      <w:r w:rsidRPr="000A582F">
        <w:t>Assessment Conditions</w:t>
      </w:r>
    </w:p>
    <w:p w:rsidR="00000000" w:rsidRPr="000A582F" w:rsidP="00C85928">
      <w:pPr>
        <w:pStyle w:val="BodyText"/>
      </w:pPr>
      <w:r w:rsidRPr="000A582F">
        <w:t>Competency must</w:t>
      </w:r>
      <w:r w:rsidRPr="000A582F">
        <w:t xml:space="preserve"> be demonstrated in a processing environment and over a period of time.</w:t>
      </w:r>
    </w:p>
    <w:p w:rsidR="00000000" w:rsidRPr="000A582F" w:rsidP="00C85928">
      <w:pPr>
        <w:pStyle w:val="BodyText"/>
      </w:pPr>
      <w:r w:rsidRPr="000A582F">
        <w:t>Assessment tasks must be comprehensively customised to gather evidence specific to the new technology being implemented in a meat processing or retailing environment.</w:t>
      </w:r>
    </w:p>
    <w:p w:rsidR="00000000" w:rsidRPr="000A582F" w:rsidP="00C85928">
      <w:pPr>
        <w:pStyle w:val="BodyText"/>
      </w:pPr>
      <w:r w:rsidRPr="000A582F">
        <w:t>A minimum of th</w:t>
      </w:r>
      <w:r w:rsidRPr="000A582F">
        <w:t xml:space="preserve">ree different forms of assessment must be used. </w:t>
      </w:r>
    </w:p>
    <w:p w:rsidR="00000000" w:rsidRPr="000A582F" w:rsidP="00C85928">
      <w:pPr>
        <w:pStyle w:val="BodyText"/>
      </w:pPr>
      <w:r w:rsidRPr="000A582F">
        <w:t>Assessors must satisfy the current standards for RTOs.</w:t>
      </w:r>
    </w:p>
    <w:p w:rsidR="00000000" w:rsidRPr="000A582F" w:rsidP="000A582F">
      <w:pPr>
        <w:pStyle w:val="Heading1"/>
      </w:pPr>
      <w:bookmarkStart w:id="14" w:name="O_891480"/>
      <w:bookmarkEnd w:id="14"/>
      <w:r w:rsidRPr="000A582F">
        <w:t>Links</w:t>
      </w:r>
    </w:p>
    <w:p w:rsidR="00000000" w:rsidRPr="000A582F" w:rsidP="00C85928">
      <w:pPr>
        <w:pStyle w:val="BodyText"/>
      </w:pPr>
      <w:r w:rsidRPr="000A58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F41A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A582F" w:rsidP="000A582F"/>
    <w:sectPr w:rsidSect="000A58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2F" w:rsidRPr="00C85928" w:rsidP="00C859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28" w:rsidP="000A5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928" w:rsidP="000A5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5928" w:rsidP="000A58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2F" w:rsidP="000A5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5928">
      <w:t>Approved</w:t>
    </w:r>
    <w:r w:rsidR="00C859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59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5928">
      <w:rPr>
        <w:noProof/>
      </w:rPr>
      <w:t>4</w:t>
    </w:r>
    <w:r>
      <w:rPr>
        <w:noProof/>
      </w:rPr>
      <w:fldChar w:fldCharType="end"/>
    </w:r>
  </w:p>
  <w:p w:rsidR="000A582F" w:rsidP="000A5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59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5928">
      <w:t>Skills Insight</w:t>
    </w:r>
    <w:r w:rsidR="00C85928">
      <w:fldChar w:fldCharType="end"/>
    </w:r>
  </w:p>
  <w:p w:rsidR="000A582F" w:rsidP="000A5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82F" w:rsidRPr="00C85928" w:rsidP="00C859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28" w:rsidRPr="002D2AF8" w:rsidP="000A5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AMPA2035 Operate new technology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5928" w:rsidP="000A58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2F" w:rsidRPr="002D2AF8" w:rsidP="000A5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5928">
      <w:t>AMPA2035 Operate new technology or process</w:t>
    </w:r>
    <w:r w:rsidR="00C859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5928">
      <w:rPr>
        <w:noProof/>
      </w:rPr>
      <w:t>2 March 2025</w:t>
    </w:r>
    <w:r>
      <w:fldChar w:fldCharType="end"/>
    </w:r>
  </w:p>
  <w:p w:rsidR="000A582F" w:rsidP="000A5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328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C08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82F"/>
  </w:style>
  <w:style w:type="character" w:customStyle="1" w:styleId="Heading1Char">
    <w:name w:val="Heading 1 Char"/>
    <w:basedOn w:val="DefaultParagraphFont"/>
    <w:link w:val="Heading1"/>
    <w:rsid w:val="000A5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82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A5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8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58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58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5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58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5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8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5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82F"/>
    <w:rPr>
      <w:b/>
      <w:spacing w:val="0"/>
    </w:rPr>
  </w:style>
  <w:style w:type="paragraph" w:customStyle="1" w:styleId="SuperTitle">
    <w:name w:val="SuperTitle"/>
    <w:basedOn w:val="Title"/>
    <w:rsid w:val="000A5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8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8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82F"/>
    <w:rPr>
      <w:i/>
    </w:rPr>
  </w:style>
  <w:style w:type="paragraph" w:styleId="Caption">
    <w:name w:val="caption"/>
    <w:basedOn w:val="BodyText"/>
    <w:next w:val="Normal"/>
    <w:qFormat/>
    <w:rsid w:val="000A5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82F"/>
  </w:style>
  <w:style w:type="paragraph" w:styleId="TableofFigures">
    <w:name w:val="table of figures"/>
    <w:basedOn w:val="Normal"/>
    <w:next w:val="Normal"/>
    <w:semiHidden/>
    <w:rsid w:val="000A5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8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582F"/>
    <w:rPr>
      <w:rFonts w:ascii="Wingdings" w:hAnsi="Wingdings"/>
    </w:rPr>
  </w:style>
  <w:style w:type="character" w:customStyle="1" w:styleId="HotSpot">
    <w:name w:val="HotSpot"/>
    <w:rsid w:val="000A582F"/>
    <w:rPr>
      <w:color w:val="0033CC"/>
      <w:u w:val="none"/>
    </w:rPr>
  </w:style>
  <w:style w:type="paragraph" w:customStyle="1" w:styleId="BodyTextRight">
    <w:name w:val="Body Text Right"/>
    <w:basedOn w:val="BodyText"/>
    <w:rsid w:val="000A5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8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82F"/>
    <w:rPr>
      <w:sz w:val="32"/>
    </w:rPr>
  </w:style>
  <w:style w:type="paragraph" w:customStyle="1" w:styleId="HeadingProcedure">
    <w:name w:val="Heading Procedure"/>
    <w:basedOn w:val="HeadingBase"/>
    <w:next w:val="Normal"/>
    <w:rsid w:val="000A5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82F"/>
    <w:pPr>
      <w:spacing w:before="60" w:after="60"/>
    </w:pPr>
  </w:style>
  <w:style w:type="paragraph" w:styleId="ListContinue">
    <w:name w:val="List Continue"/>
    <w:basedOn w:val="List"/>
    <w:rsid w:val="000A582F"/>
    <w:pPr>
      <w:ind w:firstLine="0"/>
    </w:pPr>
  </w:style>
  <w:style w:type="paragraph" w:customStyle="1" w:styleId="ListNote">
    <w:name w:val="List Note"/>
    <w:basedOn w:val="List"/>
    <w:rsid w:val="000A5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82F"/>
    <w:rPr>
      <w:rFonts w:ascii="Courier New" w:hAnsi="Courier New"/>
    </w:rPr>
  </w:style>
  <w:style w:type="paragraph" w:customStyle="1" w:styleId="NoteBullet">
    <w:name w:val="Note Bullet"/>
    <w:basedOn w:val="Note"/>
    <w:rsid w:val="000A5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8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82F"/>
    <w:rPr>
      <w:b/>
      <w:smallCaps/>
    </w:rPr>
  </w:style>
  <w:style w:type="paragraph" w:customStyle="1" w:styleId="TableListNumber">
    <w:name w:val="Table List Number"/>
    <w:basedOn w:val="ListNumber"/>
    <w:rsid w:val="000A5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82F"/>
    <w:pPr>
      <w:numPr>
        <w:numId w:val="8"/>
      </w:numPr>
    </w:pPr>
  </w:style>
  <w:style w:type="paragraph" w:customStyle="1" w:styleId="ListAlpha2">
    <w:name w:val="List Alpha 2"/>
    <w:basedOn w:val="List2"/>
    <w:rsid w:val="000A582F"/>
    <w:pPr>
      <w:numPr>
        <w:numId w:val="7"/>
      </w:numPr>
    </w:pPr>
  </w:style>
  <w:style w:type="paragraph" w:styleId="List2">
    <w:name w:val="List 2"/>
    <w:basedOn w:val="BodyText"/>
    <w:rsid w:val="000A5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8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8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8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82F"/>
    <w:pPr>
      <w:numPr>
        <w:numId w:val="3"/>
      </w:numPr>
    </w:pPr>
  </w:style>
  <w:style w:type="paragraph" w:styleId="ListContinue2">
    <w:name w:val="List Continue 2"/>
    <w:basedOn w:val="List2"/>
    <w:rsid w:val="000A582F"/>
    <w:pPr>
      <w:ind w:firstLine="0"/>
    </w:pPr>
  </w:style>
  <w:style w:type="paragraph" w:styleId="ListContinue3">
    <w:name w:val="List Continue 3"/>
    <w:basedOn w:val="List3"/>
    <w:rsid w:val="000A582F"/>
    <w:pPr>
      <w:ind w:left="1021" w:firstLine="0"/>
    </w:pPr>
  </w:style>
  <w:style w:type="paragraph" w:styleId="ListContinue4">
    <w:name w:val="List Continue 4"/>
    <w:basedOn w:val="List4"/>
    <w:rsid w:val="000A582F"/>
    <w:pPr>
      <w:ind w:firstLine="0"/>
    </w:pPr>
  </w:style>
  <w:style w:type="paragraph" w:styleId="ListContinue5">
    <w:name w:val="List Continue 5"/>
    <w:basedOn w:val="List5"/>
    <w:rsid w:val="000A582F"/>
    <w:pPr>
      <w:ind w:firstLine="0"/>
    </w:pPr>
  </w:style>
  <w:style w:type="paragraph" w:styleId="ListNumber3">
    <w:name w:val="List Number 3"/>
    <w:basedOn w:val="List3"/>
    <w:rsid w:val="000A582F"/>
    <w:pPr>
      <w:numPr>
        <w:numId w:val="4"/>
      </w:numPr>
    </w:pPr>
  </w:style>
  <w:style w:type="paragraph" w:styleId="ListNumber4">
    <w:name w:val="List Number 4"/>
    <w:basedOn w:val="List4"/>
    <w:rsid w:val="000A582F"/>
    <w:pPr>
      <w:numPr>
        <w:numId w:val="5"/>
      </w:numPr>
    </w:pPr>
  </w:style>
  <w:style w:type="paragraph" w:styleId="ListNumber5">
    <w:name w:val="List Number 5"/>
    <w:basedOn w:val="List5"/>
    <w:rsid w:val="000A582F"/>
    <w:pPr>
      <w:numPr>
        <w:numId w:val="6"/>
      </w:numPr>
    </w:pPr>
  </w:style>
  <w:style w:type="paragraph" w:styleId="BlockText">
    <w:name w:val="Block Text"/>
    <w:basedOn w:val="Normal"/>
    <w:rsid w:val="000A5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82F"/>
    <w:rPr>
      <w:sz w:val="16"/>
      <w:vertAlign w:val="superscript"/>
    </w:rPr>
  </w:style>
  <w:style w:type="character" w:customStyle="1" w:styleId="Symbols">
    <w:name w:val="Symbols"/>
    <w:basedOn w:val="DefaultParagraphFont"/>
    <w:rsid w:val="000A582F"/>
    <w:rPr>
      <w:rFonts w:ascii="Symbol" w:hAnsi="Symbol"/>
    </w:rPr>
  </w:style>
  <w:style w:type="character" w:customStyle="1" w:styleId="MenuOptions">
    <w:name w:val="Menu Options"/>
    <w:basedOn w:val="DefaultParagraphFont"/>
    <w:rsid w:val="000A5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82F"/>
    <w:rPr>
      <w:b/>
    </w:rPr>
  </w:style>
  <w:style w:type="character" w:customStyle="1" w:styleId="Underlined">
    <w:name w:val="Underlined"/>
    <w:basedOn w:val="DefaultParagraphFont"/>
    <w:rsid w:val="000A582F"/>
    <w:rPr>
      <w:u w:val="single"/>
    </w:rPr>
  </w:style>
  <w:style w:type="paragraph" w:customStyle="1" w:styleId="TableBodyTextRight">
    <w:name w:val="Table Body Text Right"/>
    <w:basedOn w:val="TableBodyText"/>
    <w:rsid w:val="000A5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82F"/>
    <w:rPr>
      <w:sz w:val="18"/>
    </w:rPr>
  </w:style>
  <w:style w:type="paragraph" w:customStyle="1" w:styleId="BodySmallRight">
    <w:name w:val="Body Small Right"/>
    <w:basedOn w:val="BodyTextRight"/>
    <w:rsid w:val="000A582F"/>
    <w:rPr>
      <w:sz w:val="18"/>
      <w:szCs w:val="18"/>
    </w:rPr>
  </w:style>
  <w:style w:type="paragraph" w:customStyle="1" w:styleId="MarginEdition">
    <w:name w:val="Margin Edition"/>
    <w:basedOn w:val="MarginNote"/>
    <w:rsid w:val="000A5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82F"/>
    <w:rPr>
      <w:sz w:val="2"/>
      <w:szCs w:val="2"/>
    </w:rPr>
  </w:style>
  <w:style w:type="character" w:customStyle="1" w:styleId="Small">
    <w:name w:val="Small"/>
    <w:basedOn w:val="DefaultParagraphFont"/>
    <w:rsid w:val="000A582F"/>
    <w:rPr>
      <w:sz w:val="16"/>
    </w:rPr>
  </w:style>
  <w:style w:type="paragraph" w:customStyle="1" w:styleId="WideTable">
    <w:name w:val="Wide Table"/>
    <w:basedOn w:val="Normal"/>
    <w:rsid w:val="000A5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82F"/>
  </w:style>
  <w:style w:type="paragraph" w:styleId="Quote">
    <w:name w:val="Quote"/>
    <w:basedOn w:val="Heading1"/>
    <w:link w:val="QuoteChar"/>
    <w:qFormat/>
    <w:rsid w:val="000A5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82F"/>
    <w:pPr>
      <w:pageBreakBefore/>
    </w:pPr>
  </w:style>
  <w:style w:type="paragraph" w:customStyle="1" w:styleId="Border">
    <w:name w:val="Border"/>
    <w:basedOn w:val="Normal"/>
    <w:qFormat/>
    <w:rsid w:val="000A5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82F"/>
    <w:rPr>
      <w:u w:val="single"/>
    </w:rPr>
  </w:style>
  <w:style w:type="character" w:customStyle="1" w:styleId="BoldandItalics">
    <w:name w:val="Bold and Italics"/>
    <w:qFormat/>
    <w:rsid w:val="000A582F"/>
    <w:rPr>
      <w:b/>
      <w:i/>
      <w:u w:val="none"/>
    </w:rPr>
  </w:style>
  <w:style w:type="paragraph" w:styleId="BalloonText">
    <w:name w:val="Balloon Text"/>
    <w:basedOn w:val="Normal"/>
    <w:link w:val="BalloonTextChar"/>
    <w:rsid w:val="000A5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82F"/>
    <w:pPr>
      <w:spacing w:before="0" w:after="0"/>
    </w:pPr>
  </w:style>
  <w:style w:type="paragraph" w:customStyle="1" w:styleId="BodyTextBold">
    <w:name w:val="Body Text Bold"/>
    <w:basedOn w:val="BodyText"/>
    <w:qFormat/>
    <w:rsid w:val="000A582F"/>
    <w:rPr>
      <w:b/>
    </w:rPr>
  </w:style>
  <w:style w:type="character" w:styleId="Hyperlink">
    <w:name w:val="Hyperlink"/>
    <w:basedOn w:val="DefaultParagraphFont"/>
    <w:uiPriority w:val="99"/>
    <w:unhideWhenUsed/>
    <w:rsid w:val="00C859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3642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AMPA2035 Operate new technology or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