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BC3" w:rsidP="000D0B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AMPA2032 Prepare carcase and equipment for hide or pelt puller</w:t>
      </w:r>
      <w:r>
        <w:fldChar w:fldCharType="end"/>
      </w:r>
    </w:p>
    <w:p w:rsidR="000D0BC3" w:rsidP="000D0BC3">
      <w:pPr>
        <w:pStyle w:val="Version"/>
        <w:sectPr w:rsidSect="00B079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7943" w:rsidP="00B07943">
      <w:pPr>
        <w:pStyle w:val="SuperHeading"/>
      </w:pPr>
      <w:r w:rsidRPr="00B07943">
        <w:t>AMPA2032 Prepare carcase and equipment for hide or pelt puller</w:t>
      </w:r>
    </w:p>
    <w:p w:rsidR="00000000" w:rsidRPr="00B07943" w:rsidP="00B07943">
      <w:pPr>
        <w:pStyle w:val="Heading1"/>
      </w:pPr>
      <w:bookmarkStart w:id="1" w:name="O_891407"/>
      <w:bookmarkEnd w:id="1"/>
      <w:r w:rsidRPr="00B079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07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943">
            <w:pPr>
              <w:pStyle w:val="TableHeading"/>
              <w:rPr>
                <w:lang w:val="en-NZ"/>
              </w:rPr>
            </w:pPr>
            <w:r w:rsidRPr="00B0794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943">
            <w:pPr>
              <w:pStyle w:val="TableHeading"/>
              <w:rPr>
                <w:lang w:val="en-NZ"/>
              </w:rPr>
            </w:pPr>
            <w:r w:rsidRPr="00B0794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943">
            <w:pPr>
              <w:pStyle w:val="TableHeading"/>
              <w:rPr>
                <w:lang w:val="en-NZ"/>
              </w:rPr>
            </w:pPr>
            <w:r w:rsidRPr="00B07943">
              <w:t>Comment</w:t>
            </w:r>
          </w:p>
        </w:tc>
      </w:tr>
      <w:tr w:rsidTr="00B07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943">
            <w:pPr>
              <w:pStyle w:val="BodyText"/>
              <w:rPr>
                <w:lang w:val="en-NZ"/>
              </w:rPr>
            </w:pPr>
            <w:r w:rsidRPr="00B0794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943">
            <w:pPr>
              <w:pStyle w:val="BodyText"/>
              <w:rPr>
                <w:lang w:val="en-NZ"/>
              </w:rPr>
            </w:pPr>
            <w:r w:rsidRPr="00B0794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943" w:rsidP="00B07943">
            <w:pPr>
              <w:pStyle w:val="BodyText"/>
            </w:pPr>
            <w:r w:rsidRPr="00B07943">
              <w:t>Initial release</w:t>
            </w:r>
          </w:p>
        </w:tc>
      </w:tr>
    </w:tbl>
    <w:p w:rsidR="00000000" w:rsidRPr="00B07943" w:rsidP="00B07943">
      <w:pPr>
        <w:pStyle w:val="BodyText"/>
      </w:pPr>
    </w:p>
    <w:p w:rsidR="00000000" w:rsidRPr="00B07943" w:rsidP="00B07943">
      <w:pPr>
        <w:pStyle w:val="AllowPageBreak"/>
      </w:pPr>
    </w:p>
    <w:p w:rsidR="00000000" w:rsidRPr="00B07943" w:rsidP="00B07943">
      <w:pPr>
        <w:pStyle w:val="Heading1"/>
      </w:pPr>
      <w:bookmarkStart w:id="2" w:name="O_891408"/>
      <w:bookmarkEnd w:id="2"/>
      <w:r w:rsidRPr="00B07943">
        <w:t>Application</w:t>
      </w:r>
    </w:p>
    <w:p w:rsidR="00000000" w:rsidRPr="00B07943" w:rsidP="000D0BC3">
      <w:pPr>
        <w:pStyle w:val="BodyText"/>
      </w:pPr>
      <w:r w:rsidRPr="00B07943">
        <w:t>This unit describes the skills and knowledge required to secure hides and pelts to the puller, dispose of hides and pelts and store the belts and chains.</w:t>
      </w:r>
    </w:p>
    <w:p w:rsidR="00000000" w:rsidRPr="00B07943" w:rsidP="000D0BC3">
      <w:pPr>
        <w:pStyle w:val="BodyText"/>
      </w:pPr>
      <w:r w:rsidRPr="00B07943">
        <w:t>This unit applies to those workers attaching chains or belts prior to mechanical hide and pelt pullin</w:t>
      </w:r>
      <w:r w:rsidRPr="00B07943">
        <w:t>g on a slaughter floor, in a knackery or a wild game processing establishment.</w:t>
      </w:r>
    </w:p>
    <w:p w:rsidR="00000000" w:rsidRPr="00B07943" w:rsidP="000D0BC3">
      <w:pPr>
        <w:pStyle w:val="BodyText"/>
      </w:pPr>
      <w:r w:rsidRPr="00B07943">
        <w:t xml:space="preserve">All work should be carried out to comply with workplace and hygiene requirements. </w:t>
      </w:r>
    </w:p>
    <w:p w:rsidR="00000000" w:rsidRPr="00B07943" w:rsidP="000D0BC3">
      <w:pPr>
        <w:pStyle w:val="BodyText"/>
      </w:pPr>
      <w:r w:rsidRPr="00B07943">
        <w:t>This unit applies to individuals who work under general supervision, exercise limited autono</w:t>
      </w:r>
      <w:r w:rsidRPr="00B07943">
        <w:t>my and have some accountability for their own work.</w:t>
      </w:r>
    </w:p>
    <w:p w:rsidR="00000000" w:rsidRPr="00B07943" w:rsidP="000D0BC3">
      <w:pPr>
        <w:pStyle w:val="BodyText"/>
      </w:pPr>
      <w:r w:rsidRPr="00B07943">
        <w:t>No occupational licensing, legislative or certification requirements are known to apply to this unit at the time of publication.</w:t>
      </w:r>
    </w:p>
    <w:p w:rsidR="00000000" w:rsidRPr="00B07943" w:rsidP="000D0BC3">
      <w:pPr>
        <w:pStyle w:val="BodyText"/>
      </w:pPr>
      <w:r w:rsidRPr="00B07943">
        <w:t>This unit must be delivered and assessed in the context of Australian mea</w:t>
      </w:r>
      <w:r w:rsidRPr="00B07943">
        <w:t>t processing standards and regulations.</w:t>
      </w:r>
    </w:p>
    <w:p w:rsidR="00000000" w:rsidRPr="00B07943" w:rsidP="00B07943">
      <w:pPr>
        <w:pStyle w:val="Heading1"/>
      </w:pPr>
      <w:bookmarkStart w:id="3" w:name="O_891409"/>
      <w:bookmarkEnd w:id="3"/>
      <w:r w:rsidRPr="00B07943">
        <w:t>Pre-requisite Unit</w:t>
      </w:r>
    </w:p>
    <w:p w:rsidR="00000000" w:rsidRPr="00B07943" w:rsidP="000D0BC3">
      <w:pPr>
        <w:pStyle w:val="BodyText"/>
      </w:pPr>
      <w:r w:rsidRPr="00B07943">
        <w:t>Nil.</w:t>
      </w:r>
    </w:p>
    <w:p w:rsidR="00000000" w:rsidRPr="00B07943" w:rsidP="00B07943">
      <w:pPr>
        <w:pStyle w:val="Heading1"/>
      </w:pPr>
      <w:bookmarkStart w:id="4" w:name="O_891411"/>
      <w:bookmarkEnd w:id="4"/>
      <w:r w:rsidRPr="00B07943">
        <w:t>Unit Sector</w:t>
      </w:r>
    </w:p>
    <w:p w:rsidR="00000000" w:rsidRPr="00B07943" w:rsidP="00B07943">
      <w:pPr>
        <w:pStyle w:val="Heading1"/>
      </w:pPr>
      <w:bookmarkStart w:id="5" w:name="O_891412"/>
      <w:bookmarkEnd w:id="5"/>
      <w:r w:rsidRPr="00B0794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D0BC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943">
            <w:pPr>
              <w:pStyle w:val="Heading4"/>
              <w:rPr>
                <w:lang w:val="en-NZ"/>
              </w:rPr>
            </w:pPr>
            <w:r w:rsidRPr="00B0794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943">
            <w:pPr>
              <w:pStyle w:val="Heading4"/>
              <w:rPr>
                <w:lang w:val="en-NZ"/>
              </w:rPr>
            </w:pPr>
            <w:r w:rsidRPr="00B07943">
              <w:t>Performance criteria</w:t>
            </w:r>
          </w:p>
        </w:tc>
      </w:tr>
      <w:tr w:rsidTr="000D0BC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943">
            <w:pPr>
              <w:pStyle w:val="BodyText"/>
              <w:rPr>
                <w:lang w:val="en-NZ"/>
              </w:rPr>
            </w:pPr>
            <w:r w:rsidRPr="00B07943">
              <w:t xml:space="preserve">Elements describe the </w:t>
            </w:r>
            <w:r w:rsidRPr="00B07943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943">
            <w:pPr>
              <w:pStyle w:val="BodyText"/>
              <w:rPr>
                <w:lang w:val="en-NZ"/>
              </w:rPr>
            </w:pPr>
            <w:r w:rsidRPr="00B07943">
              <w:t xml:space="preserve">Performance criteria describe the performance needed to </w:t>
            </w:r>
            <w:r w:rsidRPr="00B07943">
              <w:t>demonstrate achievement of the element.</w:t>
            </w:r>
          </w:p>
        </w:tc>
      </w:tr>
      <w:tr w:rsidTr="000D0BC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943">
            <w:pPr>
              <w:pStyle w:val="List"/>
              <w:rPr>
                <w:lang w:val="en-NZ"/>
              </w:rPr>
            </w:pPr>
            <w:r w:rsidRPr="00B07943">
              <w:t>1.</w:t>
            </w:r>
            <w:r w:rsidRPr="00B07943">
              <w:tab/>
              <w:t>Shackle hide and/or pelt to hide and/or pelt puller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943" w:rsidP="00B07943">
            <w:pPr>
              <w:pStyle w:val="List"/>
            </w:pPr>
            <w:r w:rsidRPr="00B07943">
              <w:t>1.1</w:t>
            </w:r>
            <w:r w:rsidRPr="00B07943">
              <w:tab/>
              <w:t>Shackle hide and/or pelt to hide and/or pelt puller in accordance with workplace requirements</w:t>
            </w:r>
          </w:p>
          <w:p w:rsidR="00000000" w:rsidP="00B07943">
            <w:pPr>
              <w:pStyle w:val="List"/>
              <w:rPr>
                <w:lang w:val="en-NZ"/>
              </w:rPr>
            </w:pPr>
            <w:r w:rsidRPr="00B07943">
              <w:t>1.2</w:t>
            </w:r>
            <w:r w:rsidRPr="00B07943">
              <w:tab/>
              <w:t>Us</w:t>
            </w:r>
            <w:r w:rsidRPr="00B07943">
              <w:t>e hide and/or pelt pullers, chains or belts in accordance with work instructions</w:t>
            </w:r>
          </w:p>
        </w:tc>
      </w:tr>
      <w:tr w:rsidTr="000D0BC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943">
            <w:pPr>
              <w:pStyle w:val="List"/>
              <w:rPr>
                <w:lang w:val="en-NZ"/>
              </w:rPr>
            </w:pPr>
            <w:r w:rsidRPr="00B07943">
              <w:t>2.</w:t>
            </w:r>
            <w:r w:rsidRPr="00B07943">
              <w:tab/>
              <w:t>Dispose of hide and/or pelt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943">
            <w:pPr>
              <w:pStyle w:val="List"/>
              <w:rPr>
                <w:lang w:val="en-NZ"/>
              </w:rPr>
            </w:pPr>
            <w:r w:rsidRPr="00B07943">
              <w:t>2.1</w:t>
            </w:r>
            <w:r w:rsidRPr="00B07943">
              <w:tab/>
              <w:t>Despatch or dispose of hide and/or pelts in accordance with workplace requirements (where part of work instructions)</w:t>
            </w:r>
          </w:p>
        </w:tc>
      </w:tr>
      <w:tr w:rsidTr="000D0BC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943">
            <w:pPr>
              <w:pStyle w:val="List"/>
              <w:rPr>
                <w:lang w:val="en-NZ"/>
              </w:rPr>
            </w:pPr>
            <w:r w:rsidRPr="00B07943">
              <w:t>3.</w:t>
            </w:r>
            <w:r w:rsidRPr="00B07943">
              <w:tab/>
            </w:r>
            <w:r w:rsidRPr="00B07943">
              <w:t>Maintain and store belts and chains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943" w:rsidP="00B07943">
            <w:pPr>
              <w:pStyle w:val="List"/>
            </w:pPr>
            <w:r w:rsidRPr="00B07943">
              <w:t>3.1</w:t>
            </w:r>
            <w:r w:rsidRPr="00B07943">
              <w:tab/>
              <w:t>Store and maintain belts and chains in accordance with workplace health and safety requirements</w:t>
            </w:r>
          </w:p>
        </w:tc>
      </w:tr>
    </w:tbl>
    <w:p w:rsidR="00000000" w:rsidRPr="00B07943" w:rsidP="00B07943">
      <w:pPr>
        <w:pStyle w:val="BodyText"/>
      </w:pPr>
    </w:p>
    <w:p w:rsidR="00000000" w:rsidRPr="00B07943" w:rsidP="00B07943">
      <w:pPr>
        <w:pStyle w:val="AllowPageBreak"/>
      </w:pPr>
    </w:p>
    <w:p w:rsidR="00000000" w:rsidRPr="00B07943" w:rsidP="00B07943">
      <w:pPr>
        <w:pStyle w:val="Heading1"/>
      </w:pPr>
      <w:bookmarkStart w:id="6" w:name="O_891413"/>
      <w:bookmarkEnd w:id="6"/>
      <w:r w:rsidRPr="00B07943">
        <w:t>Foundation Skills</w:t>
      </w:r>
    </w:p>
    <w:p w:rsidR="00000000" w:rsidRPr="00B07943" w:rsidP="000D0BC3">
      <w:pPr>
        <w:pStyle w:val="BodyText"/>
      </w:pPr>
      <w:r w:rsidRPr="00B07943">
        <w:t>Foundation Skills essential to performance are explicit in the performance criteria</w:t>
      </w:r>
      <w:r w:rsidRPr="00B07943">
        <w:t xml:space="preserve"> of this unit of competency.</w:t>
      </w:r>
    </w:p>
    <w:p w:rsidR="00000000" w:rsidRPr="00B07943" w:rsidP="00B07943">
      <w:pPr>
        <w:pStyle w:val="Heading1"/>
      </w:pPr>
      <w:bookmarkStart w:id="7" w:name="O_891414"/>
      <w:bookmarkEnd w:id="7"/>
      <w:r w:rsidRPr="00B07943">
        <w:t>Range of Conditions</w:t>
      </w:r>
    </w:p>
    <w:p w:rsidR="00000000" w:rsidRPr="00B07943" w:rsidP="00B07943">
      <w:pPr>
        <w:pStyle w:val="Heading1"/>
      </w:pPr>
      <w:bookmarkStart w:id="8" w:name="O_891415"/>
      <w:bookmarkEnd w:id="8"/>
      <w:r w:rsidRPr="00B07943">
        <w:t>Unit Mapping Information</w:t>
      </w:r>
    </w:p>
    <w:p w:rsidR="00000000" w:rsidRPr="00B07943" w:rsidP="000D0BC3">
      <w:pPr>
        <w:pStyle w:val="BodyText"/>
      </w:pPr>
      <w:r w:rsidRPr="00B07943">
        <w:t>This unit is equivalent to MTMP2038C Prepare carcase and equipment for hide/pelt puller.</w:t>
      </w:r>
    </w:p>
    <w:p w:rsidR="00000000" w:rsidRPr="00B07943" w:rsidP="00B07943">
      <w:pPr>
        <w:pStyle w:val="Heading1"/>
      </w:pPr>
      <w:bookmarkStart w:id="9" w:name="O_891422"/>
      <w:bookmarkEnd w:id="9"/>
      <w:r w:rsidRPr="00B07943">
        <w:t>Links</w:t>
      </w:r>
    </w:p>
    <w:p w:rsidR="00000000" w:rsidRPr="00B07943" w:rsidP="000D0BC3">
      <w:pPr>
        <w:pStyle w:val="BodyText"/>
      </w:pPr>
      <w:r w:rsidRPr="00B07943">
        <w:t>Companion Volume implementation guide</w:t>
      </w:r>
      <w:r w:rsidRPr="00B07943">
        <w:t xml:space="preserve">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669A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07943" w:rsidP="00B07943"/>
    <w:sectPr w:rsidSect="00B079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9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943" w:rsidRPr="000D0BC3" w:rsidP="000D0B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9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C3" w:rsidP="00B079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0BC3" w:rsidP="00B079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D0BC3" w:rsidP="00B079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9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7943" w:rsidRPr="000D0BC3" w:rsidP="000D0B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9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BC3" w:rsidRPr="002D2AF8" w:rsidP="00B079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AMPA2032 Prepare carcase and equipment for hide or pelt puller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D0BC3" w:rsidP="00B079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9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79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79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79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79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79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79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79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79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79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79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7943"/>
  </w:style>
  <w:style w:type="character" w:customStyle="1" w:styleId="Heading1Char">
    <w:name w:val="Heading 1 Char"/>
    <w:basedOn w:val="DefaultParagraphFont"/>
    <w:link w:val="Heading1"/>
    <w:rsid w:val="00B079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794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079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79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794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079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794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79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79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79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7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7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7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7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79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79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79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79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79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79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79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79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79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79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794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079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79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7943"/>
    <w:rPr>
      <w:b/>
      <w:spacing w:val="0"/>
    </w:rPr>
  </w:style>
  <w:style w:type="paragraph" w:customStyle="1" w:styleId="SuperTitle">
    <w:name w:val="SuperTitle"/>
    <w:basedOn w:val="Title"/>
    <w:rsid w:val="00B079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79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79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79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79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79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79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79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79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79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79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79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79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7943"/>
    <w:rPr>
      <w:i/>
    </w:rPr>
  </w:style>
  <w:style w:type="paragraph" w:styleId="Caption">
    <w:name w:val="caption"/>
    <w:basedOn w:val="BodyText"/>
    <w:next w:val="Normal"/>
    <w:qFormat/>
    <w:rsid w:val="00B079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79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79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7943"/>
  </w:style>
  <w:style w:type="paragraph" w:styleId="TableofFigures">
    <w:name w:val="table of figures"/>
    <w:basedOn w:val="Normal"/>
    <w:next w:val="Normal"/>
    <w:semiHidden/>
    <w:rsid w:val="00B079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79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7943"/>
    <w:rPr>
      <w:rFonts w:ascii="Wingdings" w:hAnsi="Wingdings"/>
    </w:rPr>
  </w:style>
  <w:style w:type="character" w:customStyle="1" w:styleId="HotSpot">
    <w:name w:val="HotSpot"/>
    <w:rsid w:val="00B07943"/>
    <w:rPr>
      <w:color w:val="0033CC"/>
      <w:u w:val="none"/>
    </w:rPr>
  </w:style>
  <w:style w:type="paragraph" w:customStyle="1" w:styleId="BodyTextRight">
    <w:name w:val="Body Text Right"/>
    <w:basedOn w:val="BodyText"/>
    <w:rsid w:val="00B079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79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79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79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79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79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7943"/>
    <w:rPr>
      <w:sz w:val="32"/>
    </w:rPr>
  </w:style>
  <w:style w:type="paragraph" w:customStyle="1" w:styleId="HeadingProcedure">
    <w:name w:val="Heading Procedure"/>
    <w:basedOn w:val="HeadingBase"/>
    <w:next w:val="Normal"/>
    <w:rsid w:val="00B079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7943"/>
    <w:pPr>
      <w:spacing w:before="60" w:after="60"/>
    </w:pPr>
  </w:style>
  <w:style w:type="paragraph" w:styleId="ListContinue">
    <w:name w:val="List Continue"/>
    <w:basedOn w:val="List"/>
    <w:rsid w:val="00B07943"/>
    <w:pPr>
      <w:ind w:firstLine="0"/>
    </w:pPr>
  </w:style>
  <w:style w:type="paragraph" w:customStyle="1" w:styleId="ListNote">
    <w:name w:val="List Note"/>
    <w:basedOn w:val="List"/>
    <w:rsid w:val="00B079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79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79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7943"/>
    <w:rPr>
      <w:rFonts w:ascii="Courier New" w:hAnsi="Courier New"/>
    </w:rPr>
  </w:style>
  <w:style w:type="paragraph" w:customStyle="1" w:styleId="NoteBullet">
    <w:name w:val="Note Bullet"/>
    <w:basedOn w:val="Note"/>
    <w:rsid w:val="00B079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79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79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79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79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79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79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7943"/>
    <w:rPr>
      <w:b/>
      <w:smallCaps/>
    </w:rPr>
  </w:style>
  <w:style w:type="paragraph" w:customStyle="1" w:styleId="TableListNumber">
    <w:name w:val="Table List Number"/>
    <w:basedOn w:val="ListNumber"/>
    <w:rsid w:val="00B079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79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7943"/>
    <w:pPr>
      <w:numPr>
        <w:numId w:val="7"/>
      </w:numPr>
    </w:pPr>
  </w:style>
  <w:style w:type="paragraph" w:customStyle="1" w:styleId="ListAlpha2">
    <w:name w:val="List Alpha 2"/>
    <w:basedOn w:val="List2"/>
    <w:rsid w:val="00B07943"/>
    <w:pPr>
      <w:numPr>
        <w:numId w:val="6"/>
      </w:numPr>
    </w:pPr>
  </w:style>
  <w:style w:type="paragraph" w:styleId="List2">
    <w:name w:val="List 2"/>
    <w:basedOn w:val="BodyText"/>
    <w:rsid w:val="00B079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79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79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79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79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79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7943"/>
    <w:pPr>
      <w:numPr>
        <w:numId w:val="2"/>
      </w:numPr>
    </w:pPr>
  </w:style>
  <w:style w:type="paragraph" w:styleId="ListContinue2">
    <w:name w:val="List Continue 2"/>
    <w:basedOn w:val="List2"/>
    <w:rsid w:val="00B07943"/>
    <w:pPr>
      <w:ind w:firstLine="0"/>
    </w:pPr>
  </w:style>
  <w:style w:type="paragraph" w:styleId="ListContinue3">
    <w:name w:val="List Continue 3"/>
    <w:basedOn w:val="List3"/>
    <w:rsid w:val="00B07943"/>
    <w:pPr>
      <w:ind w:left="1021" w:firstLine="0"/>
    </w:pPr>
  </w:style>
  <w:style w:type="paragraph" w:styleId="ListContinue4">
    <w:name w:val="List Continue 4"/>
    <w:basedOn w:val="List4"/>
    <w:rsid w:val="00B07943"/>
    <w:pPr>
      <w:ind w:firstLine="0"/>
    </w:pPr>
  </w:style>
  <w:style w:type="paragraph" w:styleId="ListContinue5">
    <w:name w:val="List Continue 5"/>
    <w:basedOn w:val="List5"/>
    <w:rsid w:val="00B07943"/>
    <w:pPr>
      <w:ind w:firstLine="0"/>
    </w:pPr>
  </w:style>
  <w:style w:type="paragraph" w:styleId="ListNumber3">
    <w:name w:val="List Number 3"/>
    <w:basedOn w:val="List3"/>
    <w:rsid w:val="00B07943"/>
    <w:pPr>
      <w:numPr>
        <w:numId w:val="3"/>
      </w:numPr>
    </w:pPr>
  </w:style>
  <w:style w:type="paragraph" w:styleId="ListNumber4">
    <w:name w:val="List Number 4"/>
    <w:basedOn w:val="List4"/>
    <w:rsid w:val="00B07943"/>
    <w:pPr>
      <w:numPr>
        <w:numId w:val="4"/>
      </w:numPr>
    </w:pPr>
  </w:style>
  <w:style w:type="paragraph" w:styleId="ListNumber5">
    <w:name w:val="List Number 5"/>
    <w:basedOn w:val="List5"/>
    <w:rsid w:val="00B07943"/>
    <w:pPr>
      <w:numPr>
        <w:numId w:val="5"/>
      </w:numPr>
    </w:pPr>
  </w:style>
  <w:style w:type="paragraph" w:styleId="BlockText">
    <w:name w:val="Block Text"/>
    <w:basedOn w:val="Normal"/>
    <w:rsid w:val="00B079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79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7943"/>
    <w:rPr>
      <w:sz w:val="16"/>
      <w:vertAlign w:val="superscript"/>
    </w:rPr>
  </w:style>
  <w:style w:type="character" w:customStyle="1" w:styleId="Symbols">
    <w:name w:val="Symbols"/>
    <w:basedOn w:val="DefaultParagraphFont"/>
    <w:rsid w:val="00B07943"/>
    <w:rPr>
      <w:rFonts w:ascii="Symbol" w:hAnsi="Symbol"/>
    </w:rPr>
  </w:style>
  <w:style w:type="character" w:customStyle="1" w:styleId="MenuOptions">
    <w:name w:val="Menu Options"/>
    <w:basedOn w:val="DefaultParagraphFont"/>
    <w:rsid w:val="00B079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7943"/>
    <w:rPr>
      <w:b/>
    </w:rPr>
  </w:style>
  <w:style w:type="character" w:customStyle="1" w:styleId="Underlined">
    <w:name w:val="Underlined"/>
    <w:basedOn w:val="DefaultParagraphFont"/>
    <w:rsid w:val="00B07943"/>
    <w:rPr>
      <w:u w:val="single"/>
    </w:rPr>
  </w:style>
  <w:style w:type="paragraph" w:customStyle="1" w:styleId="TableBodyTextRight">
    <w:name w:val="Table Body Text Right"/>
    <w:basedOn w:val="TableBodyText"/>
    <w:rsid w:val="00B079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7943"/>
    <w:rPr>
      <w:sz w:val="18"/>
    </w:rPr>
  </w:style>
  <w:style w:type="paragraph" w:customStyle="1" w:styleId="BodySmallRight">
    <w:name w:val="Body Small Right"/>
    <w:basedOn w:val="BodyTextRight"/>
    <w:rsid w:val="00B07943"/>
    <w:rPr>
      <w:sz w:val="18"/>
      <w:szCs w:val="18"/>
    </w:rPr>
  </w:style>
  <w:style w:type="paragraph" w:customStyle="1" w:styleId="MarginEdition">
    <w:name w:val="Margin Edition"/>
    <w:basedOn w:val="MarginNote"/>
    <w:rsid w:val="00B079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7943"/>
    <w:rPr>
      <w:sz w:val="2"/>
      <w:szCs w:val="2"/>
    </w:rPr>
  </w:style>
  <w:style w:type="character" w:customStyle="1" w:styleId="Small">
    <w:name w:val="Small"/>
    <w:basedOn w:val="DefaultParagraphFont"/>
    <w:rsid w:val="00B07943"/>
    <w:rPr>
      <w:sz w:val="16"/>
    </w:rPr>
  </w:style>
  <w:style w:type="paragraph" w:customStyle="1" w:styleId="WideTable">
    <w:name w:val="Wide Table"/>
    <w:basedOn w:val="Normal"/>
    <w:rsid w:val="00B079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7943"/>
  </w:style>
  <w:style w:type="paragraph" w:styleId="Quote">
    <w:name w:val="Quote"/>
    <w:basedOn w:val="Heading1"/>
    <w:link w:val="QuoteChar"/>
    <w:qFormat/>
    <w:rsid w:val="00B079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79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7943"/>
    <w:pPr>
      <w:pageBreakBefore/>
    </w:pPr>
  </w:style>
  <w:style w:type="paragraph" w:customStyle="1" w:styleId="Border">
    <w:name w:val="Border"/>
    <w:basedOn w:val="Normal"/>
    <w:qFormat/>
    <w:rsid w:val="00B079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79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9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9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79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79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79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79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79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7943"/>
    <w:rPr>
      <w:u w:val="single"/>
    </w:rPr>
  </w:style>
  <w:style w:type="character" w:customStyle="1" w:styleId="BoldandItalics">
    <w:name w:val="Bold and Italics"/>
    <w:qFormat/>
    <w:rsid w:val="00B07943"/>
    <w:rPr>
      <w:b/>
      <w:i/>
      <w:u w:val="none"/>
    </w:rPr>
  </w:style>
  <w:style w:type="paragraph" w:styleId="BalloonText">
    <w:name w:val="Balloon Text"/>
    <w:basedOn w:val="Normal"/>
    <w:link w:val="BalloonTextChar"/>
    <w:rsid w:val="00B07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79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79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79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79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79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7943"/>
    <w:pPr>
      <w:spacing w:before="0" w:after="0"/>
    </w:pPr>
  </w:style>
  <w:style w:type="paragraph" w:customStyle="1" w:styleId="BodyTextBold">
    <w:name w:val="Body Text Bold"/>
    <w:basedOn w:val="BodyText"/>
    <w:qFormat/>
    <w:rsid w:val="00B07943"/>
    <w:rPr>
      <w:b/>
    </w:rPr>
  </w:style>
  <w:style w:type="character" w:styleId="Hyperlink">
    <w:name w:val="Hyperlink"/>
    <w:basedOn w:val="DefaultParagraphFont"/>
    <w:uiPriority w:val="99"/>
    <w:unhideWhenUsed/>
    <w:rsid w:val="000D0B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348</Words>
  <Characters>2044</Characters>
  <Application>Microsoft Office Word</Application>
  <DocSecurity>0</DocSecurity>
  <Lines>78</Lines>
  <Paragraphs>48</Paragraphs>
  <ScaleCrop>false</ScaleCrop>
  <Company>Author-it Software Corporation Ltd.</Company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AMPA2032 Prepare carcase and equipment for hide or pelt puller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2025-02-21T07:21:00Z</dcterms:created>
  <dcterms:modified xsi:type="dcterms:W3CDTF">2025-02-21T07:21:00Z</dcterms:modified>
</cp:coreProperties>
</file>