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E12" w:rsidP="00DA4E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AMPA2031 Operate circular saw</w:t>
      </w:r>
      <w:r>
        <w:fldChar w:fldCharType="end"/>
      </w:r>
    </w:p>
    <w:p w:rsidR="00DA4E12" w:rsidP="00DA4E12">
      <w:pPr>
        <w:pStyle w:val="Version"/>
        <w:sectPr w:rsidSect="00A01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A88" w:rsidP="00A01A88">
      <w:pPr>
        <w:pStyle w:val="SuperHeading"/>
      </w:pPr>
      <w:r w:rsidRPr="00A01A88">
        <w:t>AMPA2031 Operate circular saw</w:t>
      </w:r>
    </w:p>
    <w:p w:rsidR="00000000" w:rsidRPr="00A01A88" w:rsidP="00A01A88">
      <w:pPr>
        <w:pStyle w:val="Heading1"/>
      </w:pPr>
      <w:bookmarkStart w:id="1" w:name="O_891019"/>
      <w:bookmarkEnd w:id="1"/>
      <w:r w:rsidRPr="00A01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01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TableHeading"/>
              <w:rPr>
                <w:lang w:val="en-NZ"/>
              </w:rPr>
            </w:pPr>
            <w:r w:rsidRPr="00A01A8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TableHeading"/>
              <w:rPr>
                <w:lang w:val="en-NZ"/>
              </w:rPr>
            </w:pPr>
            <w:r w:rsidRPr="00A01A8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TableHeading"/>
              <w:rPr>
                <w:lang w:val="en-NZ"/>
              </w:rPr>
            </w:pPr>
            <w:r w:rsidRPr="00A01A88">
              <w:t>Comment</w:t>
            </w:r>
          </w:p>
        </w:tc>
      </w:tr>
      <w:tr w:rsidTr="00A01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BodyText"/>
              <w:rPr>
                <w:lang w:val="en-NZ"/>
              </w:rPr>
            </w:pPr>
            <w:r w:rsidRPr="00A01A8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BodyText"/>
              <w:rPr>
                <w:lang w:val="en-NZ"/>
              </w:rPr>
            </w:pPr>
            <w:r w:rsidRPr="00A01A8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A88" w:rsidP="00A01A88">
            <w:pPr>
              <w:pStyle w:val="BodyText"/>
            </w:pPr>
            <w:r w:rsidRPr="00A01A88">
              <w:t>Initial release</w:t>
            </w:r>
          </w:p>
        </w:tc>
      </w:tr>
    </w:tbl>
    <w:p w:rsidR="00000000" w:rsidRPr="00A01A88" w:rsidP="00A01A88">
      <w:pPr>
        <w:pStyle w:val="BodyText"/>
      </w:pPr>
    </w:p>
    <w:p w:rsidR="00000000" w:rsidRPr="00A01A88" w:rsidP="00A01A88">
      <w:pPr>
        <w:pStyle w:val="AllowPageBreak"/>
      </w:pPr>
    </w:p>
    <w:p w:rsidR="00000000" w:rsidRPr="00A01A88" w:rsidP="00A01A88">
      <w:pPr>
        <w:pStyle w:val="Heading1"/>
      </w:pPr>
      <w:bookmarkStart w:id="2" w:name="O_891020"/>
      <w:bookmarkEnd w:id="2"/>
      <w:r w:rsidRPr="00A01A88">
        <w:t>Application</w:t>
      </w:r>
    </w:p>
    <w:p w:rsidR="00000000" w:rsidRPr="00A01A88" w:rsidP="00DA4E12">
      <w:pPr>
        <w:pStyle w:val="BodyText"/>
      </w:pPr>
      <w:r w:rsidRPr="00A01A88">
        <w:t>This unit describes the skills and knowledge required to operate and maintain a circular saw to perform a task such as cutting horns.</w:t>
      </w:r>
    </w:p>
    <w:p w:rsidR="00000000" w:rsidRPr="00A01A88" w:rsidP="00DA4E12">
      <w:pPr>
        <w:pStyle w:val="BodyText"/>
      </w:pPr>
      <w:r w:rsidRPr="00A01A88">
        <w:t>This is applicable to workers in a registered meat processing premises such as an abattoir, boning room, knackery or game meat processing establishment.</w:t>
      </w:r>
    </w:p>
    <w:p w:rsidR="00000000" w:rsidRPr="00A01A88" w:rsidP="00DA4E12">
      <w:pPr>
        <w:pStyle w:val="BodyText"/>
      </w:pPr>
      <w:r w:rsidRPr="00A01A88">
        <w:t xml:space="preserve">All work should be carried out to comply with workplace and hygiene requirements. </w:t>
      </w:r>
    </w:p>
    <w:p w:rsidR="00000000" w:rsidRPr="00A01A88" w:rsidP="00DA4E12">
      <w:pPr>
        <w:pStyle w:val="BodyText"/>
      </w:pPr>
      <w:r w:rsidRPr="00A01A88">
        <w:t xml:space="preserve">This unit applies </w:t>
      </w:r>
      <w:r w:rsidRPr="00A01A88">
        <w:t>to individuals who work under general supervision, exercise limited autonomy and have some accountability for their own work.</w:t>
      </w:r>
    </w:p>
    <w:p w:rsidR="00000000" w:rsidRPr="00A01A88" w:rsidP="00DA4E12">
      <w:pPr>
        <w:pStyle w:val="BodyText"/>
      </w:pPr>
      <w:r w:rsidRPr="00A01A88">
        <w:t>No occupational licensing, legislative or certification requirements are known to apply to this unit at the time of publication.</w:t>
      </w:r>
    </w:p>
    <w:p w:rsidR="00000000" w:rsidRPr="00A01A88" w:rsidP="00DA4E12">
      <w:pPr>
        <w:pStyle w:val="BodyText"/>
      </w:pPr>
      <w:r w:rsidRPr="00A01A88">
        <w:t>This unit must be delivered and assessed in the context of Australian meat processing standards and regulations.</w:t>
      </w:r>
    </w:p>
    <w:p w:rsidR="00000000" w:rsidRPr="00A01A88" w:rsidP="00A01A88">
      <w:pPr>
        <w:pStyle w:val="Heading1"/>
      </w:pPr>
      <w:bookmarkStart w:id="3" w:name="O_891021"/>
      <w:bookmarkEnd w:id="3"/>
      <w:r w:rsidRPr="00A01A88">
        <w:t>Pre-requisite Unit</w:t>
      </w:r>
    </w:p>
    <w:p w:rsidR="00000000" w:rsidRPr="00A01A88" w:rsidP="00DA4E12">
      <w:pPr>
        <w:pStyle w:val="BodyText"/>
      </w:pPr>
      <w:r w:rsidRPr="00A01A88">
        <w:t>Nil.</w:t>
      </w:r>
    </w:p>
    <w:p w:rsidR="00000000" w:rsidRPr="00A01A88" w:rsidP="00A01A88">
      <w:pPr>
        <w:pStyle w:val="Heading1"/>
      </w:pPr>
      <w:bookmarkStart w:id="4" w:name="O_891023"/>
      <w:bookmarkEnd w:id="4"/>
      <w:r w:rsidRPr="00A01A88">
        <w:t>Unit Sector</w:t>
      </w:r>
    </w:p>
    <w:p w:rsidR="00000000" w:rsidRPr="00A01A88" w:rsidP="00A01A88">
      <w:pPr>
        <w:pStyle w:val="Heading1"/>
      </w:pPr>
      <w:bookmarkStart w:id="5" w:name="O_891024"/>
      <w:bookmarkEnd w:id="5"/>
      <w:r w:rsidRPr="00A01A8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A4E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Heading4"/>
              <w:rPr>
                <w:lang w:val="en-NZ"/>
              </w:rPr>
            </w:pPr>
            <w:r w:rsidRPr="00A01A8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Heading4"/>
              <w:rPr>
                <w:lang w:val="en-NZ"/>
              </w:rPr>
            </w:pPr>
            <w:r w:rsidRPr="00A01A88">
              <w:t>Performance cr</w:t>
            </w:r>
            <w:r w:rsidRPr="00A01A88">
              <w:t>iteria</w:t>
            </w:r>
          </w:p>
        </w:tc>
      </w:tr>
      <w:tr w:rsidTr="00DA4E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BodyText"/>
              <w:rPr>
                <w:lang w:val="en-NZ"/>
              </w:rPr>
            </w:pPr>
            <w:r w:rsidRPr="00A01A88">
              <w:t xml:space="preserve">Elements describe the </w:t>
            </w:r>
            <w:r w:rsidRPr="00A01A8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BodyText"/>
              <w:rPr>
                <w:lang w:val="en-NZ"/>
              </w:rPr>
            </w:pPr>
            <w:r w:rsidRPr="00A01A88">
              <w:t xml:space="preserve">Performance criteria describe the performance needed to </w:t>
            </w:r>
            <w:r w:rsidRPr="00A01A88">
              <w:t>demonstrate achievement of the element.</w:t>
            </w:r>
          </w:p>
        </w:tc>
      </w:tr>
      <w:tr w:rsidTr="00DA4E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List"/>
              <w:rPr>
                <w:lang w:val="en-NZ"/>
              </w:rPr>
            </w:pPr>
            <w:r w:rsidRPr="00A01A88">
              <w:t>1.</w:t>
            </w:r>
            <w:r w:rsidRPr="00A01A88">
              <w:tab/>
              <w:t>Operate circular saw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A88" w:rsidP="00A01A88">
            <w:pPr>
              <w:pStyle w:val="List"/>
            </w:pPr>
            <w:r w:rsidRPr="00A01A88">
              <w:t>1.1</w:t>
            </w:r>
            <w:r w:rsidRPr="00A01A88">
              <w:tab/>
              <w:t>Operate circular saw in accordance with workplace requirements</w:t>
            </w:r>
          </w:p>
          <w:p w:rsidR="00000000" w:rsidRPr="00A01A88" w:rsidP="00A01A88">
            <w:pPr>
              <w:pStyle w:val="List"/>
            </w:pPr>
            <w:r w:rsidRPr="00A01A88">
              <w:t>1.2</w:t>
            </w:r>
            <w:r w:rsidRPr="00A01A88">
              <w:tab/>
            </w:r>
            <w:r w:rsidRPr="00A01A88">
              <w:t>Identify and meet workplace health and safety requirements</w:t>
            </w:r>
          </w:p>
          <w:p w:rsidR="00000000" w:rsidRPr="00A01A88" w:rsidP="00A01A88">
            <w:pPr>
              <w:pStyle w:val="List"/>
            </w:pPr>
            <w:r w:rsidRPr="00A01A88">
              <w:t>1.3</w:t>
            </w:r>
            <w:r w:rsidRPr="00A01A88">
              <w:tab/>
              <w:t>Sterilise and clean operating equipment in accordance with workplace requirements</w:t>
            </w:r>
          </w:p>
          <w:p w:rsidR="00000000" w:rsidP="00A01A88">
            <w:pPr>
              <w:pStyle w:val="List"/>
              <w:rPr>
                <w:lang w:val="en-NZ"/>
              </w:rPr>
            </w:pPr>
            <w:r w:rsidRPr="00A01A88">
              <w:t>1.4</w:t>
            </w:r>
            <w:r w:rsidRPr="00A01A88">
              <w:tab/>
              <w:t>Identify possible sources of contamination and cross-contamination</w:t>
            </w:r>
          </w:p>
        </w:tc>
      </w:tr>
      <w:tr w:rsidTr="00DA4E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List"/>
              <w:rPr>
                <w:lang w:val="en-NZ"/>
              </w:rPr>
            </w:pPr>
            <w:r w:rsidRPr="00A01A88">
              <w:t>2.</w:t>
            </w:r>
            <w:r w:rsidRPr="00A01A88">
              <w:tab/>
              <w:t>Maintain a circular saw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List"/>
              <w:rPr>
                <w:lang w:val="en-NZ"/>
              </w:rPr>
            </w:pPr>
            <w:r w:rsidRPr="00A01A88">
              <w:t>2.1</w:t>
            </w:r>
            <w:r w:rsidRPr="00A01A88">
              <w:tab/>
            </w:r>
            <w:r w:rsidRPr="00A01A88">
              <w:t>Maintain circular saw according to manufacturer</w:t>
            </w:r>
            <w:r>
              <w:t>’</w:t>
            </w:r>
            <w:r w:rsidRPr="00A01A88">
              <w:t>s specifications and workplace requirements</w:t>
            </w:r>
          </w:p>
        </w:tc>
      </w:tr>
      <w:tr w:rsidTr="00DA4E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List"/>
              <w:rPr>
                <w:lang w:val="en-NZ"/>
              </w:rPr>
            </w:pPr>
            <w:r w:rsidRPr="00A01A88">
              <w:t>3.</w:t>
            </w:r>
            <w:r w:rsidRPr="00A01A88">
              <w:tab/>
              <w:t>Remove horns or other off-cuts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A88" w:rsidP="00A01A88">
            <w:pPr>
              <w:pStyle w:val="List"/>
            </w:pPr>
            <w:r w:rsidRPr="00A01A88">
              <w:t>3.1</w:t>
            </w:r>
            <w:r w:rsidRPr="00A01A88">
              <w:tab/>
              <w:t>Remove horns or off-cuts using appropriate equipment in accordance with workplace requirements</w:t>
            </w:r>
          </w:p>
          <w:p w:rsidR="00000000" w:rsidRPr="00A01A88" w:rsidP="00A01A88">
            <w:pPr>
              <w:pStyle w:val="List"/>
            </w:pPr>
            <w:r w:rsidRPr="00A01A88">
              <w:t>3.2</w:t>
            </w:r>
            <w:r w:rsidRPr="00A01A88">
              <w:tab/>
              <w:t>Dispose of off-cuts accord</w:t>
            </w:r>
            <w:r w:rsidRPr="00A01A88">
              <w:t>ing to workplace requirements</w:t>
            </w:r>
          </w:p>
          <w:p w:rsidR="00000000" w:rsidRPr="00A01A88" w:rsidP="00A01A88">
            <w:pPr>
              <w:pStyle w:val="List"/>
            </w:pPr>
            <w:r w:rsidRPr="00A01A88">
              <w:t>3.3</w:t>
            </w:r>
            <w:r w:rsidRPr="00A01A88">
              <w:tab/>
              <w:t>Keep work area neat and clear of waste in accordance with workplace requirements</w:t>
            </w:r>
          </w:p>
        </w:tc>
      </w:tr>
    </w:tbl>
    <w:p w:rsidR="00000000" w:rsidRPr="00A01A88" w:rsidP="00A01A88">
      <w:pPr>
        <w:pStyle w:val="BodyText"/>
      </w:pPr>
    </w:p>
    <w:p w:rsidR="00000000" w:rsidRPr="00A01A88" w:rsidP="00A01A88">
      <w:pPr>
        <w:pStyle w:val="AllowPageBreak"/>
      </w:pPr>
    </w:p>
    <w:p w:rsidR="00000000" w:rsidRPr="00A01A88" w:rsidP="00A01A88">
      <w:pPr>
        <w:pStyle w:val="Heading1"/>
      </w:pPr>
      <w:bookmarkStart w:id="6" w:name="O_891025"/>
      <w:bookmarkEnd w:id="6"/>
      <w:r w:rsidRPr="00A01A88">
        <w:t>Foundation Skills</w:t>
      </w:r>
    </w:p>
    <w:p w:rsidR="00000000" w:rsidRPr="00A01A88" w:rsidP="00DA4E12">
      <w:pPr>
        <w:pStyle w:val="BodyText"/>
      </w:pPr>
      <w:r w:rsidRPr="00A01A88">
        <w:t>Foundation Skills essential to performance are explicit in the performance criteria of this unit of comp</w:t>
      </w:r>
      <w:r w:rsidRPr="00A01A88">
        <w:t>etency.</w:t>
      </w:r>
    </w:p>
    <w:p w:rsidR="00000000" w:rsidRPr="00A01A88" w:rsidP="00A01A88">
      <w:pPr>
        <w:pStyle w:val="Heading1"/>
      </w:pPr>
      <w:bookmarkStart w:id="7" w:name="O_891026"/>
      <w:bookmarkEnd w:id="7"/>
      <w:r w:rsidRPr="00A01A88">
        <w:t>Range of Conditions</w:t>
      </w:r>
    </w:p>
    <w:p w:rsidR="00000000" w:rsidRPr="00A01A88" w:rsidP="00A01A88">
      <w:pPr>
        <w:pStyle w:val="Heading1"/>
      </w:pPr>
      <w:bookmarkStart w:id="8" w:name="O_891027"/>
      <w:bookmarkEnd w:id="8"/>
      <w:r w:rsidRPr="00A01A88">
        <w:t>Unit Mapping Information</w:t>
      </w:r>
    </w:p>
    <w:p w:rsidR="00000000" w:rsidRPr="00A01A88" w:rsidP="00DA4E12">
      <w:pPr>
        <w:pStyle w:val="BodyText"/>
      </w:pPr>
      <w:r w:rsidRPr="00A01A88">
        <w:t>This unit is equivalent to MTMP2037C Operate circular saw.</w:t>
      </w:r>
    </w:p>
    <w:p w:rsidR="00000000" w:rsidRPr="00A01A88" w:rsidP="00A01A88">
      <w:pPr>
        <w:pStyle w:val="Heading1"/>
      </w:pPr>
      <w:bookmarkStart w:id="9" w:name="O_891034"/>
      <w:bookmarkEnd w:id="9"/>
      <w:r w:rsidRPr="00A01A88">
        <w:t>Links</w:t>
      </w:r>
    </w:p>
    <w:p w:rsidR="00000000" w:rsidRPr="00A01A88" w:rsidP="00DA4E12">
      <w:pPr>
        <w:pStyle w:val="BodyText"/>
      </w:pPr>
      <w:r w:rsidRPr="00A01A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F340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01A88" w:rsidP="00DA4E12">
      <w:pPr>
        <w:pStyle w:val="BodyText"/>
        <w:sectPr w:rsidSect="00A01A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1A88" w:rsidP="00A01A88">
      <w:pPr>
        <w:pStyle w:val="SuperHeading"/>
      </w:pPr>
      <w:r w:rsidRPr="00A01A88">
        <w:t>Assessment Requirements for AMPA2031 Operate circular saw</w:t>
      </w:r>
    </w:p>
    <w:p w:rsidR="00000000" w:rsidRPr="00A01A88" w:rsidP="00A01A88">
      <w:pPr>
        <w:pStyle w:val="Heading1"/>
      </w:pPr>
      <w:bookmarkStart w:id="10" w:name="O_891029"/>
      <w:bookmarkEnd w:id="10"/>
      <w:r w:rsidRPr="00A01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01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TableHeading"/>
              <w:rPr>
                <w:lang w:val="en-NZ"/>
              </w:rPr>
            </w:pPr>
            <w:r w:rsidRPr="00A01A8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TableHeading"/>
              <w:rPr>
                <w:lang w:val="en-NZ"/>
              </w:rPr>
            </w:pPr>
            <w:r w:rsidRPr="00A01A8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TableHeading"/>
              <w:rPr>
                <w:lang w:val="en-NZ"/>
              </w:rPr>
            </w:pPr>
            <w:r w:rsidRPr="00A01A88">
              <w:t>Comment</w:t>
            </w:r>
          </w:p>
        </w:tc>
      </w:tr>
      <w:tr w:rsidTr="00A01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BodyText"/>
              <w:rPr>
                <w:lang w:val="en-NZ"/>
              </w:rPr>
            </w:pPr>
            <w:r w:rsidRPr="00A01A8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88">
            <w:pPr>
              <w:pStyle w:val="BodyText"/>
              <w:rPr>
                <w:lang w:val="en-NZ"/>
              </w:rPr>
            </w:pPr>
            <w:r w:rsidRPr="00A01A8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A88" w:rsidP="00A01A88">
            <w:pPr>
              <w:pStyle w:val="BodyText"/>
            </w:pPr>
            <w:r w:rsidRPr="00A01A88">
              <w:t>Initial release</w:t>
            </w:r>
          </w:p>
        </w:tc>
      </w:tr>
    </w:tbl>
    <w:p w:rsidR="00000000" w:rsidRPr="00A01A88" w:rsidP="00A01A88">
      <w:pPr>
        <w:pStyle w:val="BodyText"/>
      </w:pPr>
    </w:p>
    <w:p w:rsidR="00000000" w:rsidRPr="00A01A88" w:rsidP="00A01A88">
      <w:pPr>
        <w:pStyle w:val="AllowPageBreak"/>
      </w:pPr>
    </w:p>
    <w:p w:rsidR="00000000" w:rsidRPr="00A01A88" w:rsidP="00A01A88">
      <w:pPr>
        <w:pStyle w:val="Heading1"/>
      </w:pPr>
      <w:bookmarkStart w:id="11" w:name="O_891030"/>
      <w:bookmarkEnd w:id="11"/>
      <w:r w:rsidRPr="00A01A88">
        <w:t>Performance Evidence</w:t>
      </w:r>
    </w:p>
    <w:p w:rsidR="00000000" w:rsidRPr="00A01A88" w:rsidP="00DA4E12">
      <w:pPr>
        <w:pStyle w:val="BodyText"/>
      </w:pPr>
      <w:r w:rsidRPr="00A01A88">
        <w:t>The candidate must operate and maintain a circular saw to perform a task such as cutting horns.</w:t>
      </w:r>
    </w:p>
    <w:p w:rsidR="00000000" w:rsidRPr="00A01A88" w:rsidP="00DA4E12">
      <w:pPr>
        <w:pStyle w:val="BodyText"/>
      </w:pPr>
      <w:r w:rsidRPr="00A01A88">
        <w:t xml:space="preserve">The candidate must: </w:t>
      </w:r>
    </w:p>
    <w:p w:rsidR="00000000" w:rsidRPr="00A01A88" w:rsidP="00A01A88">
      <w:pPr>
        <w:pStyle w:val="ListBullet"/>
      </w:pPr>
      <w:r w:rsidRPr="00A01A88">
        <w:t>operate the circular saw to workplace requirements at a work station</w:t>
      </w:r>
    </w:p>
    <w:p w:rsidR="00000000" w:rsidRPr="00A01A88" w:rsidP="00A01A88">
      <w:pPr>
        <w:pStyle w:val="ListBullet"/>
      </w:pPr>
      <w:r w:rsidRPr="00A01A88">
        <w:t>demonstrate safe use of a circ</w:t>
      </w:r>
      <w:r w:rsidRPr="00A01A88">
        <w:t>ular saw in accordance with workplace health and safety requirements</w:t>
      </w:r>
    </w:p>
    <w:p w:rsidR="00000000" w:rsidRPr="00A01A88" w:rsidP="00A01A88">
      <w:pPr>
        <w:pStyle w:val="ListBullet"/>
      </w:pPr>
      <w:r w:rsidRPr="00A01A88">
        <w:t>demonstrate maintenance and sterilisation of circular saw</w:t>
      </w:r>
    </w:p>
    <w:p w:rsidR="00000000" w:rsidRPr="00A01A88" w:rsidP="00A01A88">
      <w:pPr>
        <w:pStyle w:val="ListBullet"/>
      </w:pPr>
      <w:r w:rsidRPr="00A01A88">
        <w:t>demonstrate procedures for disposal of off-cuts</w:t>
      </w:r>
    </w:p>
    <w:p w:rsidR="00000000" w:rsidRPr="00A01A88" w:rsidP="00A01A88">
      <w:pPr>
        <w:pStyle w:val="ListBullet"/>
      </w:pPr>
      <w:r w:rsidRPr="00A01A88">
        <w:t>apply relevant regulatory requirements</w:t>
      </w:r>
    </w:p>
    <w:p w:rsidR="00000000" w:rsidRPr="00A01A88" w:rsidP="00A01A88">
      <w:pPr>
        <w:pStyle w:val="AllowPageBreak"/>
      </w:pPr>
    </w:p>
    <w:p w:rsidR="00000000" w:rsidRPr="00A01A88" w:rsidP="00A01A88">
      <w:pPr>
        <w:pStyle w:val="Heading1"/>
      </w:pPr>
      <w:bookmarkStart w:id="12" w:name="O_891031"/>
      <w:bookmarkEnd w:id="12"/>
      <w:r w:rsidRPr="00A01A88">
        <w:t>Knowledge Evidence</w:t>
      </w:r>
    </w:p>
    <w:p w:rsidR="00000000" w:rsidRPr="00A01A88" w:rsidP="00DA4E12">
      <w:pPr>
        <w:pStyle w:val="BodyText"/>
      </w:pPr>
      <w:r w:rsidRPr="00A01A88">
        <w:t xml:space="preserve">The candidate must demonstrate a basic factual, technical and procedural knowledge of: </w:t>
      </w:r>
    </w:p>
    <w:p w:rsidR="00000000" w:rsidRPr="00A01A88" w:rsidP="00A01A88">
      <w:pPr>
        <w:pStyle w:val="ListBullet"/>
      </w:pPr>
      <w:r w:rsidRPr="00A01A88">
        <w:t>operation of a circular saw</w:t>
      </w:r>
    </w:p>
    <w:p w:rsidR="00000000" w:rsidRPr="00A01A88" w:rsidP="00A01A88">
      <w:pPr>
        <w:pStyle w:val="ListBullet"/>
      </w:pPr>
      <w:r w:rsidRPr="00A01A88">
        <w:t>maintenance and sterilisation processes for circular saw</w:t>
      </w:r>
    </w:p>
    <w:p w:rsidR="00000000" w:rsidRPr="00A01A88" w:rsidP="00A01A88">
      <w:pPr>
        <w:pStyle w:val="ListBullet"/>
      </w:pPr>
      <w:r w:rsidRPr="00A01A88">
        <w:t>procedures for disposal of off-cuts</w:t>
      </w:r>
    </w:p>
    <w:p w:rsidR="00000000" w:rsidRPr="00A01A88" w:rsidP="00A01A88">
      <w:pPr>
        <w:pStyle w:val="ListBullet"/>
      </w:pPr>
      <w:r w:rsidRPr="00A01A88">
        <w:t>possible sources of contamination to the produ</w:t>
      </w:r>
      <w:r w:rsidRPr="00A01A88">
        <w:t>ct</w:t>
      </w:r>
    </w:p>
    <w:p w:rsidR="00000000" w:rsidRPr="00A01A88" w:rsidP="00A01A88">
      <w:pPr>
        <w:pStyle w:val="ListBullet"/>
      </w:pPr>
      <w:r w:rsidRPr="00A01A88">
        <w:t>maintenance requirements for circular saw</w:t>
      </w:r>
    </w:p>
    <w:p w:rsidR="00000000" w:rsidRPr="00A01A88" w:rsidP="00A01A88">
      <w:pPr>
        <w:pStyle w:val="ListBullet"/>
      </w:pPr>
      <w:r w:rsidRPr="00A01A88">
        <w:t>workplace health and safety issues associated with operating a circular saw</w:t>
      </w:r>
    </w:p>
    <w:p w:rsidR="00000000" w:rsidRPr="00A01A88" w:rsidP="00A01A88">
      <w:pPr>
        <w:pStyle w:val="ListBullet"/>
      </w:pPr>
      <w:r w:rsidRPr="00A01A88">
        <w:t>work instruction for the task to be performed</w:t>
      </w:r>
    </w:p>
    <w:p w:rsidR="00000000" w:rsidRPr="00A01A88" w:rsidP="00A01A88">
      <w:pPr>
        <w:pStyle w:val="ListBullet"/>
      </w:pPr>
      <w:r w:rsidRPr="00A01A88">
        <w:t>relevant regulatory requirements</w:t>
      </w:r>
    </w:p>
    <w:p w:rsidR="00000000" w:rsidRPr="00A01A88" w:rsidP="00A01A88">
      <w:pPr>
        <w:pStyle w:val="AllowPageBreak"/>
      </w:pPr>
    </w:p>
    <w:p w:rsidR="00000000" w:rsidRPr="00A01A88" w:rsidP="00A01A88">
      <w:pPr>
        <w:pStyle w:val="Heading1"/>
      </w:pPr>
      <w:bookmarkStart w:id="13" w:name="O_891032"/>
      <w:bookmarkEnd w:id="13"/>
      <w:r w:rsidRPr="00A01A88">
        <w:t>Assessment Conditions</w:t>
      </w:r>
    </w:p>
    <w:p w:rsidR="00000000" w:rsidRPr="00A01A88" w:rsidP="00DA4E12">
      <w:pPr>
        <w:pStyle w:val="BodyText"/>
      </w:pPr>
      <w:r w:rsidRPr="00A01A88">
        <w:t>Assessment must b</w:t>
      </w:r>
      <w:r w:rsidRPr="00A01A88">
        <w:t>e carried out in an operating meat processing plant.</w:t>
      </w:r>
    </w:p>
    <w:p w:rsidR="00000000" w:rsidRPr="00A01A88" w:rsidP="00DA4E12">
      <w:pPr>
        <w:pStyle w:val="BodyText"/>
      </w:pPr>
      <w:r w:rsidRPr="00A01A88">
        <w:t>Competency must be demonstrated at normal production speed.</w:t>
      </w:r>
    </w:p>
    <w:p w:rsidR="00000000" w:rsidRPr="00A01A88" w:rsidP="00DA4E12">
      <w:pPr>
        <w:pStyle w:val="BodyText"/>
      </w:pPr>
      <w:r w:rsidRPr="00A01A88">
        <w:t xml:space="preserve">As a minimum, the following three forms of assessment must be used: </w:t>
      </w:r>
    </w:p>
    <w:p w:rsidR="00000000" w:rsidRPr="00A01A88" w:rsidP="00A01A88">
      <w:pPr>
        <w:pStyle w:val="ListBullet"/>
      </w:pPr>
      <w:r w:rsidRPr="00A01A88">
        <w:t>quiz of underpinning knowledge</w:t>
      </w:r>
    </w:p>
    <w:p w:rsidR="00000000" w:rsidRPr="00A01A88" w:rsidP="00A01A88">
      <w:pPr>
        <w:pStyle w:val="ListBullet"/>
      </w:pPr>
      <w:r w:rsidRPr="00A01A88">
        <w:t xml:space="preserve">workplace demonstration </w:t>
      </w:r>
    </w:p>
    <w:p w:rsidR="00000000" w:rsidRPr="00A01A88" w:rsidP="00A01A88">
      <w:pPr>
        <w:pStyle w:val="ListBullet"/>
      </w:pPr>
      <w:r w:rsidRPr="00A01A88">
        <w:t>workplace refer</w:t>
      </w:r>
      <w:r w:rsidRPr="00A01A88">
        <w:t>ee or third-party report of performance over time</w:t>
      </w:r>
    </w:p>
    <w:p w:rsidR="00000000" w:rsidRPr="00A01A88" w:rsidP="00A01A88">
      <w:pPr>
        <w:pStyle w:val="BodyText"/>
      </w:pPr>
    </w:p>
    <w:p w:rsidR="00000000" w:rsidRPr="00A01A88" w:rsidP="00DA4E12">
      <w:pPr>
        <w:pStyle w:val="BodyText"/>
      </w:pPr>
      <w:r w:rsidRPr="00A01A88">
        <w:t>Assessors must satisfy the current standards for RTOs.</w:t>
      </w:r>
    </w:p>
    <w:p w:rsidR="00000000" w:rsidRPr="00A01A88" w:rsidP="00A01A88">
      <w:pPr>
        <w:pStyle w:val="Heading1"/>
      </w:pPr>
      <w:bookmarkStart w:id="14" w:name="O_891035"/>
      <w:bookmarkEnd w:id="14"/>
      <w:r w:rsidRPr="00A01A88">
        <w:t>Links</w:t>
      </w:r>
    </w:p>
    <w:p w:rsidR="00000000" w:rsidRPr="00A01A88" w:rsidP="00DA4E12">
      <w:pPr>
        <w:pStyle w:val="BodyText"/>
      </w:pPr>
      <w:r w:rsidRPr="00A01A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F340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01A88" w:rsidP="00A01A88"/>
    <w:sectPr w:rsidSect="00A01A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88" w:rsidRPr="00DA4E12" w:rsidP="00DA4E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12" w:rsidP="00A01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E12" w:rsidP="00A01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4E12" w:rsidP="00A01A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88" w:rsidP="00A01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4E12">
      <w:t>Approved</w:t>
    </w:r>
    <w:r w:rsidR="00DA4E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4E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4E12">
      <w:rPr>
        <w:noProof/>
      </w:rPr>
      <w:t>4</w:t>
    </w:r>
    <w:r>
      <w:rPr>
        <w:noProof/>
      </w:rPr>
      <w:fldChar w:fldCharType="end"/>
    </w:r>
  </w:p>
  <w:p w:rsidR="00A01A88" w:rsidP="00A01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4E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4E12">
      <w:t>Skills Insight</w:t>
    </w:r>
    <w:r w:rsidR="00DA4E12">
      <w:fldChar w:fldCharType="end"/>
    </w:r>
  </w:p>
  <w:p w:rsidR="00A01A88" w:rsidP="00A01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A88" w:rsidRPr="00DA4E12" w:rsidP="00DA4E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12" w:rsidRPr="002D2AF8" w:rsidP="00A01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AMPA2031 Operate circular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4E12" w:rsidP="00A01A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88" w:rsidRPr="002D2AF8" w:rsidP="00A01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4E12">
      <w:t>AMPA2031 Operate circular saw</w:t>
    </w:r>
    <w:r w:rsidR="00DA4E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4E12">
      <w:rPr>
        <w:noProof/>
      </w:rPr>
      <w:t>2 March 2025</w:t>
    </w:r>
    <w:r>
      <w:fldChar w:fldCharType="end"/>
    </w:r>
  </w:p>
  <w:p w:rsidR="00A01A88" w:rsidP="00A01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AE1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3C0F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A88"/>
  </w:style>
  <w:style w:type="character" w:customStyle="1" w:styleId="Heading1Char">
    <w:name w:val="Heading 1 Char"/>
    <w:basedOn w:val="DefaultParagraphFont"/>
    <w:link w:val="Heading1"/>
    <w:rsid w:val="00A01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A8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01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A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1A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1A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01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01A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01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A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1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1A88"/>
    <w:rPr>
      <w:b/>
      <w:spacing w:val="0"/>
    </w:rPr>
  </w:style>
  <w:style w:type="paragraph" w:customStyle="1" w:styleId="SuperTitle">
    <w:name w:val="SuperTitle"/>
    <w:basedOn w:val="Title"/>
    <w:rsid w:val="00A01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1A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1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A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A88"/>
    <w:rPr>
      <w:i/>
    </w:rPr>
  </w:style>
  <w:style w:type="paragraph" w:styleId="Caption">
    <w:name w:val="caption"/>
    <w:basedOn w:val="BodyText"/>
    <w:next w:val="Normal"/>
    <w:qFormat/>
    <w:rsid w:val="00A01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A88"/>
  </w:style>
  <w:style w:type="paragraph" w:styleId="TableofFigures">
    <w:name w:val="table of figures"/>
    <w:basedOn w:val="Normal"/>
    <w:next w:val="Normal"/>
    <w:semiHidden/>
    <w:rsid w:val="00A01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A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1A88"/>
    <w:rPr>
      <w:rFonts w:ascii="Wingdings" w:hAnsi="Wingdings"/>
    </w:rPr>
  </w:style>
  <w:style w:type="character" w:customStyle="1" w:styleId="HotSpot">
    <w:name w:val="HotSpot"/>
    <w:rsid w:val="00A01A88"/>
    <w:rPr>
      <w:color w:val="0033CC"/>
      <w:u w:val="none"/>
    </w:rPr>
  </w:style>
  <w:style w:type="paragraph" w:customStyle="1" w:styleId="BodyTextRight">
    <w:name w:val="Body Text Right"/>
    <w:basedOn w:val="BodyText"/>
    <w:rsid w:val="00A01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A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A88"/>
    <w:rPr>
      <w:sz w:val="32"/>
    </w:rPr>
  </w:style>
  <w:style w:type="paragraph" w:customStyle="1" w:styleId="HeadingProcedure">
    <w:name w:val="Heading Procedure"/>
    <w:basedOn w:val="HeadingBase"/>
    <w:next w:val="Normal"/>
    <w:rsid w:val="00A01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A88"/>
    <w:pPr>
      <w:spacing w:before="60" w:after="60"/>
    </w:pPr>
  </w:style>
  <w:style w:type="paragraph" w:styleId="ListContinue">
    <w:name w:val="List Continue"/>
    <w:basedOn w:val="List"/>
    <w:rsid w:val="00A01A88"/>
    <w:pPr>
      <w:ind w:firstLine="0"/>
    </w:pPr>
  </w:style>
  <w:style w:type="paragraph" w:customStyle="1" w:styleId="ListNote">
    <w:name w:val="List Note"/>
    <w:basedOn w:val="List"/>
    <w:rsid w:val="00A01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A88"/>
    <w:rPr>
      <w:rFonts w:ascii="Courier New" w:hAnsi="Courier New"/>
    </w:rPr>
  </w:style>
  <w:style w:type="paragraph" w:customStyle="1" w:styleId="NoteBullet">
    <w:name w:val="Note Bullet"/>
    <w:basedOn w:val="Note"/>
    <w:rsid w:val="00A01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A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1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A88"/>
    <w:rPr>
      <w:b/>
      <w:smallCaps/>
    </w:rPr>
  </w:style>
  <w:style w:type="paragraph" w:customStyle="1" w:styleId="TableListNumber">
    <w:name w:val="Table List Number"/>
    <w:basedOn w:val="ListNumber"/>
    <w:rsid w:val="00A01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A88"/>
    <w:pPr>
      <w:numPr>
        <w:numId w:val="8"/>
      </w:numPr>
    </w:pPr>
  </w:style>
  <w:style w:type="paragraph" w:customStyle="1" w:styleId="ListAlpha2">
    <w:name w:val="List Alpha 2"/>
    <w:basedOn w:val="List2"/>
    <w:rsid w:val="00A01A88"/>
    <w:pPr>
      <w:numPr>
        <w:numId w:val="7"/>
      </w:numPr>
    </w:pPr>
  </w:style>
  <w:style w:type="paragraph" w:styleId="List2">
    <w:name w:val="List 2"/>
    <w:basedOn w:val="BodyText"/>
    <w:rsid w:val="00A01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A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A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1A88"/>
    <w:pPr>
      <w:numPr>
        <w:numId w:val="3"/>
      </w:numPr>
    </w:pPr>
  </w:style>
  <w:style w:type="paragraph" w:styleId="ListContinue2">
    <w:name w:val="List Continue 2"/>
    <w:basedOn w:val="List2"/>
    <w:rsid w:val="00A01A88"/>
    <w:pPr>
      <w:ind w:firstLine="0"/>
    </w:pPr>
  </w:style>
  <w:style w:type="paragraph" w:styleId="ListContinue3">
    <w:name w:val="List Continue 3"/>
    <w:basedOn w:val="List3"/>
    <w:rsid w:val="00A01A88"/>
    <w:pPr>
      <w:ind w:left="1021" w:firstLine="0"/>
    </w:pPr>
  </w:style>
  <w:style w:type="paragraph" w:styleId="ListContinue4">
    <w:name w:val="List Continue 4"/>
    <w:basedOn w:val="List4"/>
    <w:rsid w:val="00A01A88"/>
    <w:pPr>
      <w:ind w:firstLine="0"/>
    </w:pPr>
  </w:style>
  <w:style w:type="paragraph" w:styleId="ListContinue5">
    <w:name w:val="List Continue 5"/>
    <w:basedOn w:val="List5"/>
    <w:rsid w:val="00A01A88"/>
    <w:pPr>
      <w:ind w:firstLine="0"/>
    </w:pPr>
  </w:style>
  <w:style w:type="paragraph" w:styleId="ListNumber3">
    <w:name w:val="List Number 3"/>
    <w:basedOn w:val="List3"/>
    <w:rsid w:val="00A01A88"/>
    <w:pPr>
      <w:numPr>
        <w:numId w:val="4"/>
      </w:numPr>
    </w:pPr>
  </w:style>
  <w:style w:type="paragraph" w:styleId="ListNumber4">
    <w:name w:val="List Number 4"/>
    <w:basedOn w:val="List4"/>
    <w:rsid w:val="00A01A88"/>
    <w:pPr>
      <w:numPr>
        <w:numId w:val="5"/>
      </w:numPr>
    </w:pPr>
  </w:style>
  <w:style w:type="paragraph" w:styleId="ListNumber5">
    <w:name w:val="List Number 5"/>
    <w:basedOn w:val="List5"/>
    <w:rsid w:val="00A01A88"/>
    <w:pPr>
      <w:numPr>
        <w:numId w:val="6"/>
      </w:numPr>
    </w:pPr>
  </w:style>
  <w:style w:type="paragraph" w:styleId="BlockText">
    <w:name w:val="Block Text"/>
    <w:basedOn w:val="Normal"/>
    <w:rsid w:val="00A01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A88"/>
    <w:rPr>
      <w:sz w:val="16"/>
      <w:vertAlign w:val="superscript"/>
    </w:rPr>
  </w:style>
  <w:style w:type="character" w:customStyle="1" w:styleId="Symbols">
    <w:name w:val="Symbols"/>
    <w:basedOn w:val="DefaultParagraphFont"/>
    <w:rsid w:val="00A01A88"/>
    <w:rPr>
      <w:rFonts w:ascii="Symbol" w:hAnsi="Symbol"/>
    </w:rPr>
  </w:style>
  <w:style w:type="character" w:customStyle="1" w:styleId="MenuOptions">
    <w:name w:val="Menu Options"/>
    <w:basedOn w:val="DefaultParagraphFont"/>
    <w:rsid w:val="00A01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A88"/>
    <w:rPr>
      <w:b/>
    </w:rPr>
  </w:style>
  <w:style w:type="character" w:customStyle="1" w:styleId="Underlined">
    <w:name w:val="Underlined"/>
    <w:basedOn w:val="DefaultParagraphFont"/>
    <w:rsid w:val="00A01A88"/>
    <w:rPr>
      <w:u w:val="single"/>
    </w:rPr>
  </w:style>
  <w:style w:type="paragraph" w:customStyle="1" w:styleId="TableBodyTextRight">
    <w:name w:val="Table Body Text Right"/>
    <w:basedOn w:val="TableBodyText"/>
    <w:rsid w:val="00A01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A88"/>
    <w:rPr>
      <w:sz w:val="18"/>
    </w:rPr>
  </w:style>
  <w:style w:type="paragraph" w:customStyle="1" w:styleId="BodySmallRight">
    <w:name w:val="Body Small Right"/>
    <w:basedOn w:val="BodyTextRight"/>
    <w:rsid w:val="00A01A88"/>
    <w:rPr>
      <w:sz w:val="18"/>
      <w:szCs w:val="18"/>
    </w:rPr>
  </w:style>
  <w:style w:type="paragraph" w:customStyle="1" w:styleId="MarginEdition">
    <w:name w:val="Margin Edition"/>
    <w:basedOn w:val="MarginNote"/>
    <w:rsid w:val="00A01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A88"/>
    <w:rPr>
      <w:sz w:val="2"/>
      <w:szCs w:val="2"/>
    </w:rPr>
  </w:style>
  <w:style w:type="character" w:customStyle="1" w:styleId="Small">
    <w:name w:val="Small"/>
    <w:basedOn w:val="DefaultParagraphFont"/>
    <w:rsid w:val="00A01A88"/>
    <w:rPr>
      <w:sz w:val="16"/>
    </w:rPr>
  </w:style>
  <w:style w:type="paragraph" w:customStyle="1" w:styleId="WideTable">
    <w:name w:val="Wide Table"/>
    <w:basedOn w:val="Normal"/>
    <w:rsid w:val="00A01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A88"/>
  </w:style>
  <w:style w:type="paragraph" w:styleId="Quote">
    <w:name w:val="Quote"/>
    <w:basedOn w:val="Heading1"/>
    <w:link w:val="QuoteChar"/>
    <w:qFormat/>
    <w:rsid w:val="00A01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A88"/>
    <w:pPr>
      <w:pageBreakBefore/>
    </w:pPr>
  </w:style>
  <w:style w:type="paragraph" w:customStyle="1" w:styleId="Border">
    <w:name w:val="Border"/>
    <w:basedOn w:val="Normal"/>
    <w:qFormat/>
    <w:rsid w:val="00A01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A88"/>
    <w:rPr>
      <w:u w:val="single"/>
    </w:rPr>
  </w:style>
  <w:style w:type="character" w:customStyle="1" w:styleId="BoldandItalics">
    <w:name w:val="Bold and Italics"/>
    <w:qFormat/>
    <w:rsid w:val="00A01A88"/>
    <w:rPr>
      <w:b/>
      <w:i/>
      <w:u w:val="none"/>
    </w:rPr>
  </w:style>
  <w:style w:type="paragraph" w:styleId="BalloonText">
    <w:name w:val="Balloon Text"/>
    <w:basedOn w:val="Normal"/>
    <w:link w:val="BalloonTextChar"/>
    <w:rsid w:val="00A01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A88"/>
    <w:pPr>
      <w:spacing w:before="0" w:after="0"/>
    </w:pPr>
  </w:style>
  <w:style w:type="paragraph" w:customStyle="1" w:styleId="BodyTextBold">
    <w:name w:val="Body Text Bold"/>
    <w:basedOn w:val="BodyText"/>
    <w:qFormat/>
    <w:rsid w:val="00A01A88"/>
    <w:rPr>
      <w:b/>
    </w:rPr>
  </w:style>
  <w:style w:type="character" w:styleId="Hyperlink">
    <w:name w:val="Hyperlink"/>
    <w:basedOn w:val="DefaultParagraphFont"/>
    <w:uiPriority w:val="99"/>
    <w:unhideWhenUsed/>
    <w:rsid w:val="00DA4E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3585</Characters>
  <Application>Microsoft Office Word</Application>
  <DocSecurity>0</DocSecurity>
  <Lines>132</Lines>
  <Paragraphs>96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AMPA2031 Operate circular 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2025-03-01T15:53:00Z</dcterms:created>
  <dcterms:modified xsi:type="dcterms:W3CDTF">2025-03-01T15:53:00Z</dcterms:modified>
</cp:coreProperties>
</file>