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406" w:rsidP="00FE44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AMPA2031 Operate circular saw</w:t>
      </w:r>
      <w:r>
        <w:fldChar w:fldCharType="end"/>
      </w:r>
    </w:p>
    <w:p w:rsidR="00FE4406" w:rsidP="00FE4406">
      <w:pPr>
        <w:pStyle w:val="Version"/>
        <w:sectPr w:rsidSect="00E43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0CE" w:rsidP="00E430CE">
      <w:pPr>
        <w:pStyle w:val="SuperHeading"/>
      </w:pPr>
      <w:r w:rsidRPr="00E430CE">
        <w:t>Assessment Requirements for AMPA2031 Operate circular saw</w:t>
      </w:r>
    </w:p>
    <w:p w:rsidR="00000000" w:rsidRPr="00E430CE" w:rsidP="00E430CE">
      <w:pPr>
        <w:pStyle w:val="Heading1"/>
      </w:pPr>
      <w:bookmarkStart w:id="1" w:name="O_891029"/>
      <w:bookmarkEnd w:id="1"/>
      <w:r w:rsidRPr="00E430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3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CE">
            <w:pPr>
              <w:pStyle w:val="TableHeading"/>
              <w:rPr>
                <w:lang w:val="en-NZ"/>
              </w:rPr>
            </w:pPr>
            <w:r w:rsidRPr="00E430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CE">
            <w:pPr>
              <w:pStyle w:val="TableHeading"/>
              <w:rPr>
                <w:lang w:val="en-NZ"/>
              </w:rPr>
            </w:pPr>
            <w:r w:rsidRPr="00E430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CE">
            <w:pPr>
              <w:pStyle w:val="TableHeading"/>
              <w:rPr>
                <w:lang w:val="en-NZ"/>
              </w:rPr>
            </w:pPr>
            <w:r w:rsidRPr="00E430CE">
              <w:t>Comment</w:t>
            </w:r>
          </w:p>
        </w:tc>
      </w:tr>
      <w:tr w:rsidTr="00E43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CE">
            <w:pPr>
              <w:pStyle w:val="BodyText"/>
              <w:rPr>
                <w:lang w:val="en-NZ"/>
              </w:rPr>
            </w:pPr>
            <w:r w:rsidRPr="00E430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CE">
            <w:pPr>
              <w:pStyle w:val="BodyText"/>
              <w:rPr>
                <w:lang w:val="en-NZ"/>
              </w:rPr>
            </w:pPr>
            <w:r w:rsidRPr="00E430C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0CE" w:rsidP="00E430CE">
            <w:pPr>
              <w:pStyle w:val="BodyText"/>
            </w:pPr>
            <w:r w:rsidRPr="00E430CE">
              <w:t>Initial release</w:t>
            </w:r>
          </w:p>
        </w:tc>
      </w:tr>
    </w:tbl>
    <w:p w:rsidR="00000000" w:rsidRPr="00E430CE" w:rsidP="00E430CE">
      <w:pPr>
        <w:pStyle w:val="BodyText"/>
      </w:pPr>
    </w:p>
    <w:p w:rsidR="00000000" w:rsidRPr="00E430CE" w:rsidP="00E430CE">
      <w:pPr>
        <w:pStyle w:val="AllowPageBreak"/>
      </w:pPr>
    </w:p>
    <w:p w:rsidR="00000000" w:rsidRPr="00E430CE" w:rsidP="00E430CE">
      <w:pPr>
        <w:pStyle w:val="Heading1"/>
      </w:pPr>
      <w:bookmarkStart w:id="2" w:name="O_891030"/>
      <w:bookmarkEnd w:id="2"/>
      <w:r w:rsidRPr="00E430CE">
        <w:t>Performance Evidence</w:t>
      </w:r>
    </w:p>
    <w:p w:rsidR="00000000" w:rsidRPr="00E430CE" w:rsidP="00FE4406">
      <w:pPr>
        <w:pStyle w:val="BodyText"/>
      </w:pPr>
      <w:r w:rsidRPr="00E430CE">
        <w:t>The candidate must operate and maintain a circular saw to perform a task such as cutting horns.</w:t>
      </w:r>
    </w:p>
    <w:p w:rsidR="00000000" w:rsidRPr="00E430CE" w:rsidP="00FE4406">
      <w:pPr>
        <w:pStyle w:val="BodyText"/>
      </w:pPr>
      <w:r w:rsidRPr="00E430CE">
        <w:t xml:space="preserve">The candidate must: </w:t>
      </w:r>
    </w:p>
    <w:p w:rsidR="00000000" w:rsidRPr="00E430CE" w:rsidP="00E430CE">
      <w:pPr>
        <w:pStyle w:val="ListBullet"/>
      </w:pPr>
      <w:r w:rsidRPr="00E430CE">
        <w:t>operate the circular saw to workplace requirements at a work station</w:t>
      </w:r>
    </w:p>
    <w:p w:rsidR="00000000" w:rsidRPr="00E430CE" w:rsidP="00E430CE">
      <w:pPr>
        <w:pStyle w:val="ListBullet"/>
      </w:pPr>
      <w:r w:rsidRPr="00E430CE">
        <w:t>demonstrate safe use of a circular saw in accordance with workplace health and safety requirements</w:t>
      </w:r>
    </w:p>
    <w:p w:rsidR="00000000" w:rsidRPr="00E430CE" w:rsidP="00E430CE">
      <w:pPr>
        <w:pStyle w:val="ListBullet"/>
      </w:pPr>
      <w:r w:rsidRPr="00E430CE">
        <w:t>demonstrate maintenance and sterilisation of circular saw</w:t>
      </w:r>
    </w:p>
    <w:p w:rsidR="00000000" w:rsidRPr="00E430CE" w:rsidP="00E430CE">
      <w:pPr>
        <w:pStyle w:val="ListBullet"/>
      </w:pPr>
      <w:r w:rsidRPr="00E430CE">
        <w:t>demonstrate procedures for dis</w:t>
      </w:r>
      <w:r w:rsidRPr="00E430CE">
        <w:t>posal of off-cuts</w:t>
      </w:r>
    </w:p>
    <w:p w:rsidR="00000000" w:rsidRPr="00E430CE" w:rsidP="00E430CE">
      <w:pPr>
        <w:pStyle w:val="ListBullet"/>
      </w:pPr>
      <w:r w:rsidRPr="00E430CE">
        <w:t>apply relevant regulatory requirements</w:t>
      </w:r>
    </w:p>
    <w:p w:rsidR="00000000" w:rsidRPr="00E430CE" w:rsidP="00E430CE">
      <w:pPr>
        <w:pStyle w:val="AllowPageBreak"/>
      </w:pPr>
    </w:p>
    <w:p w:rsidR="00000000" w:rsidRPr="00E430CE" w:rsidP="00E430CE">
      <w:pPr>
        <w:pStyle w:val="Heading1"/>
      </w:pPr>
      <w:bookmarkStart w:id="3" w:name="O_891031"/>
      <w:bookmarkEnd w:id="3"/>
      <w:r w:rsidRPr="00E430CE">
        <w:t>Knowledge Evidence</w:t>
      </w:r>
    </w:p>
    <w:p w:rsidR="00000000" w:rsidRPr="00E430CE" w:rsidP="00FE4406">
      <w:pPr>
        <w:pStyle w:val="BodyText"/>
      </w:pPr>
      <w:r w:rsidRPr="00E430CE">
        <w:t xml:space="preserve">The candidate must demonstrate a basic factual, technical and procedural knowledge of: </w:t>
      </w:r>
    </w:p>
    <w:p w:rsidR="00000000" w:rsidRPr="00E430CE" w:rsidP="00E430CE">
      <w:pPr>
        <w:pStyle w:val="ListBullet"/>
      </w:pPr>
      <w:r w:rsidRPr="00E430CE">
        <w:t>operation of a circular saw</w:t>
      </w:r>
    </w:p>
    <w:p w:rsidR="00000000" w:rsidRPr="00E430CE" w:rsidP="00E430CE">
      <w:pPr>
        <w:pStyle w:val="ListBullet"/>
      </w:pPr>
      <w:r w:rsidRPr="00E430CE">
        <w:t>maintenance and sterilisation processes for ci</w:t>
      </w:r>
      <w:r w:rsidRPr="00E430CE">
        <w:t>rcular saw</w:t>
      </w:r>
    </w:p>
    <w:p w:rsidR="00000000" w:rsidRPr="00E430CE" w:rsidP="00E430CE">
      <w:pPr>
        <w:pStyle w:val="ListBullet"/>
      </w:pPr>
      <w:r w:rsidRPr="00E430CE">
        <w:t>procedures for disposal of off-cuts</w:t>
      </w:r>
    </w:p>
    <w:p w:rsidR="00000000" w:rsidRPr="00E430CE" w:rsidP="00E430CE">
      <w:pPr>
        <w:pStyle w:val="ListBullet"/>
      </w:pPr>
      <w:r w:rsidRPr="00E430CE">
        <w:t>possible sources of contamination to the product</w:t>
      </w:r>
    </w:p>
    <w:p w:rsidR="00000000" w:rsidRPr="00E430CE" w:rsidP="00E430CE">
      <w:pPr>
        <w:pStyle w:val="ListBullet"/>
      </w:pPr>
      <w:r w:rsidRPr="00E430CE">
        <w:t>maintenance requirements for circular saw</w:t>
      </w:r>
    </w:p>
    <w:p w:rsidR="00000000" w:rsidRPr="00E430CE" w:rsidP="00E430CE">
      <w:pPr>
        <w:pStyle w:val="ListBullet"/>
      </w:pPr>
      <w:r w:rsidRPr="00E430CE">
        <w:t>workplace health and safety issues associated with operating a circular saw</w:t>
      </w:r>
    </w:p>
    <w:p w:rsidR="00000000" w:rsidRPr="00E430CE" w:rsidP="00E430CE">
      <w:pPr>
        <w:pStyle w:val="ListBullet"/>
      </w:pPr>
      <w:r w:rsidRPr="00E430CE">
        <w:t>work instruction for the task to be perfor</w:t>
      </w:r>
      <w:r w:rsidRPr="00E430CE">
        <w:t>med</w:t>
      </w:r>
    </w:p>
    <w:p w:rsidR="00000000" w:rsidRPr="00E430CE" w:rsidP="00E430CE">
      <w:pPr>
        <w:pStyle w:val="ListBullet"/>
      </w:pPr>
      <w:r w:rsidRPr="00E430CE">
        <w:t>relevant regulatory requirements</w:t>
      </w:r>
    </w:p>
    <w:p w:rsidR="00000000" w:rsidRPr="00E430CE" w:rsidP="00E430CE">
      <w:pPr>
        <w:pStyle w:val="AllowPageBreak"/>
      </w:pPr>
    </w:p>
    <w:p w:rsidR="00000000" w:rsidRPr="00E430CE" w:rsidP="00E430CE">
      <w:pPr>
        <w:pStyle w:val="Heading1"/>
      </w:pPr>
      <w:bookmarkStart w:id="4" w:name="O_891032"/>
      <w:bookmarkEnd w:id="4"/>
      <w:r w:rsidRPr="00E430CE">
        <w:t>Assessment Conditions</w:t>
      </w:r>
    </w:p>
    <w:p w:rsidR="00000000" w:rsidRPr="00E430CE" w:rsidP="00FE4406">
      <w:pPr>
        <w:pStyle w:val="BodyText"/>
      </w:pPr>
      <w:r w:rsidRPr="00E430CE">
        <w:t>Assessment must be carried out in an operating meat processing plant.</w:t>
      </w:r>
    </w:p>
    <w:p w:rsidR="00000000" w:rsidRPr="00E430CE" w:rsidP="00FE4406">
      <w:pPr>
        <w:pStyle w:val="BodyText"/>
      </w:pPr>
      <w:r w:rsidRPr="00E430CE">
        <w:t>Competency must be demonstrated at normal production speed.</w:t>
      </w:r>
    </w:p>
    <w:p w:rsidR="00000000" w:rsidRPr="00E430CE" w:rsidP="00FE4406">
      <w:pPr>
        <w:pStyle w:val="BodyText"/>
      </w:pPr>
      <w:r w:rsidRPr="00E430CE">
        <w:t>As a minim</w:t>
      </w:r>
      <w:r w:rsidRPr="00E430CE">
        <w:t xml:space="preserve">um, the following three forms of assessment must be used: </w:t>
      </w:r>
    </w:p>
    <w:p w:rsidR="00000000" w:rsidRPr="00E430CE" w:rsidP="00E430CE">
      <w:pPr>
        <w:pStyle w:val="ListBullet"/>
      </w:pPr>
      <w:r w:rsidRPr="00E430CE">
        <w:t>quiz of underpinning knowledge</w:t>
      </w:r>
    </w:p>
    <w:p w:rsidR="00000000" w:rsidRPr="00E430CE" w:rsidP="00E430CE">
      <w:pPr>
        <w:pStyle w:val="ListBullet"/>
      </w:pPr>
      <w:r w:rsidRPr="00E430CE">
        <w:t xml:space="preserve">workplace demonstration </w:t>
      </w:r>
    </w:p>
    <w:p w:rsidR="00000000" w:rsidRPr="00E430CE" w:rsidP="00E430CE">
      <w:pPr>
        <w:pStyle w:val="ListBullet"/>
      </w:pPr>
      <w:r w:rsidRPr="00E430CE">
        <w:t>workplace referee or third-party report of performance over time</w:t>
      </w:r>
    </w:p>
    <w:p w:rsidR="00000000" w:rsidRPr="00E430CE" w:rsidP="00E430CE">
      <w:pPr>
        <w:pStyle w:val="BodyText"/>
      </w:pPr>
    </w:p>
    <w:p w:rsidR="00000000" w:rsidRPr="00E430CE" w:rsidP="00FE4406">
      <w:pPr>
        <w:pStyle w:val="BodyText"/>
      </w:pPr>
      <w:r w:rsidRPr="00E430CE">
        <w:t>Assessors must satisfy the current standards for RTOs.</w:t>
      </w:r>
    </w:p>
    <w:p w:rsidR="00000000" w:rsidRPr="00E430CE" w:rsidP="00E430CE">
      <w:pPr>
        <w:pStyle w:val="Heading1"/>
      </w:pPr>
      <w:bookmarkStart w:id="5" w:name="O_891035"/>
      <w:bookmarkEnd w:id="5"/>
      <w:r w:rsidRPr="00E430CE">
        <w:t>Li</w:t>
      </w:r>
      <w:r w:rsidRPr="00E430CE">
        <w:t>nks</w:t>
      </w:r>
    </w:p>
    <w:p w:rsidR="00000000" w:rsidRPr="00E430CE" w:rsidP="00FE4406">
      <w:pPr>
        <w:pStyle w:val="BodyText"/>
      </w:pPr>
      <w:r w:rsidRPr="00E430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E009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30CE" w:rsidP="00E430CE"/>
    <w:sectPr w:rsidSect="00E430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CE" w:rsidRPr="00FE4406" w:rsidP="00FE44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06" w:rsidP="00E43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406" w:rsidP="00E43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4406" w:rsidP="00E43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0CE" w:rsidRPr="00FE4406" w:rsidP="00FE44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06" w:rsidRPr="002D2AF8" w:rsidP="00E43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AMPA2031 Operate circular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E4406" w:rsidP="00E43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92D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D00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0CE"/>
  </w:style>
  <w:style w:type="character" w:customStyle="1" w:styleId="Heading1Char">
    <w:name w:val="Heading 1 Char"/>
    <w:basedOn w:val="DefaultParagraphFont"/>
    <w:link w:val="Heading1"/>
    <w:rsid w:val="00E43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0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0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3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30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3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0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0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0CE"/>
    <w:rPr>
      <w:b/>
      <w:spacing w:val="0"/>
    </w:rPr>
  </w:style>
  <w:style w:type="paragraph" w:customStyle="1" w:styleId="SuperTitle">
    <w:name w:val="SuperTitle"/>
    <w:basedOn w:val="Title"/>
    <w:rsid w:val="00E43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0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0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0CE"/>
    <w:rPr>
      <w:i/>
    </w:rPr>
  </w:style>
  <w:style w:type="paragraph" w:styleId="Caption">
    <w:name w:val="caption"/>
    <w:basedOn w:val="BodyText"/>
    <w:next w:val="Normal"/>
    <w:qFormat/>
    <w:rsid w:val="00E43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0CE"/>
  </w:style>
  <w:style w:type="paragraph" w:styleId="TableofFigures">
    <w:name w:val="table of figures"/>
    <w:basedOn w:val="Normal"/>
    <w:next w:val="Normal"/>
    <w:semiHidden/>
    <w:rsid w:val="00E43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0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30CE"/>
    <w:rPr>
      <w:rFonts w:ascii="Wingdings" w:hAnsi="Wingdings"/>
    </w:rPr>
  </w:style>
  <w:style w:type="character" w:customStyle="1" w:styleId="HotSpot">
    <w:name w:val="HotSpot"/>
    <w:rsid w:val="00E430CE"/>
    <w:rPr>
      <w:color w:val="0033CC"/>
      <w:u w:val="none"/>
    </w:rPr>
  </w:style>
  <w:style w:type="paragraph" w:customStyle="1" w:styleId="BodyTextRight">
    <w:name w:val="Body Text Right"/>
    <w:basedOn w:val="BodyText"/>
    <w:rsid w:val="00E43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0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0CE"/>
    <w:rPr>
      <w:sz w:val="32"/>
    </w:rPr>
  </w:style>
  <w:style w:type="paragraph" w:customStyle="1" w:styleId="HeadingProcedure">
    <w:name w:val="Heading Procedure"/>
    <w:basedOn w:val="HeadingBase"/>
    <w:next w:val="Normal"/>
    <w:rsid w:val="00E43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0CE"/>
    <w:pPr>
      <w:spacing w:before="60" w:after="60"/>
    </w:pPr>
  </w:style>
  <w:style w:type="paragraph" w:styleId="ListContinue">
    <w:name w:val="List Continue"/>
    <w:basedOn w:val="List"/>
    <w:rsid w:val="00E430CE"/>
    <w:pPr>
      <w:ind w:firstLine="0"/>
    </w:pPr>
  </w:style>
  <w:style w:type="paragraph" w:customStyle="1" w:styleId="ListNote">
    <w:name w:val="List Note"/>
    <w:basedOn w:val="List"/>
    <w:rsid w:val="00E43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0CE"/>
    <w:rPr>
      <w:rFonts w:ascii="Courier New" w:hAnsi="Courier New"/>
    </w:rPr>
  </w:style>
  <w:style w:type="paragraph" w:customStyle="1" w:styleId="NoteBullet">
    <w:name w:val="Note Bullet"/>
    <w:basedOn w:val="Note"/>
    <w:rsid w:val="00E43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0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3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0CE"/>
    <w:rPr>
      <w:b/>
      <w:smallCaps/>
    </w:rPr>
  </w:style>
  <w:style w:type="paragraph" w:customStyle="1" w:styleId="TableListNumber">
    <w:name w:val="Table List Number"/>
    <w:basedOn w:val="ListNumber"/>
    <w:rsid w:val="00E43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0CE"/>
    <w:pPr>
      <w:numPr>
        <w:numId w:val="8"/>
      </w:numPr>
    </w:pPr>
  </w:style>
  <w:style w:type="paragraph" w:customStyle="1" w:styleId="ListAlpha2">
    <w:name w:val="List Alpha 2"/>
    <w:basedOn w:val="List2"/>
    <w:rsid w:val="00E430CE"/>
    <w:pPr>
      <w:numPr>
        <w:numId w:val="7"/>
      </w:numPr>
    </w:pPr>
  </w:style>
  <w:style w:type="paragraph" w:styleId="List2">
    <w:name w:val="List 2"/>
    <w:basedOn w:val="BodyText"/>
    <w:rsid w:val="00E43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0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0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30CE"/>
    <w:pPr>
      <w:numPr>
        <w:numId w:val="3"/>
      </w:numPr>
    </w:pPr>
  </w:style>
  <w:style w:type="paragraph" w:styleId="ListContinue2">
    <w:name w:val="List Continue 2"/>
    <w:basedOn w:val="List2"/>
    <w:rsid w:val="00E430CE"/>
    <w:pPr>
      <w:ind w:firstLine="0"/>
    </w:pPr>
  </w:style>
  <w:style w:type="paragraph" w:styleId="ListContinue3">
    <w:name w:val="List Continue 3"/>
    <w:basedOn w:val="List3"/>
    <w:rsid w:val="00E430CE"/>
    <w:pPr>
      <w:ind w:left="1021" w:firstLine="0"/>
    </w:pPr>
  </w:style>
  <w:style w:type="paragraph" w:styleId="ListContinue4">
    <w:name w:val="List Continue 4"/>
    <w:basedOn w:val="List4"/>
    <w:rsid w:val="00E430CE"/>
    <w:pPr>
      <w:ind w:firstLine="0"/>
    </w:pPr>
  </w:style>
  <w:style w:type="paragraph" w:styleId="ListContinue5">
    <w:name w:val="List Continue 5"/>
    <w:basedOn w:val="List5"/>
    <w:rsid w:val="00E430CE"/>
    <w:pPr>
      <w:ind w:firstLine="0"/>
    </w:pPr>
  </w:style>
  <w:style w:type="paragraph" w:styleId="ListNumber3">
    <w:name w:val="List Number 3"/>
    <w:basedOn w:val="List3"/>
    <w:rsid w:val="00E430CE"/>
    <w:pPr>
      <w:numPr>
        <w:numId w:val="4"/>
      </w:numPr>
    </w:pPr>
  </w:style>
  <w:style w:type="paragraph" w:styleId="ListNumber4">
    <w:name w:val="List Number 4"/>
    <w:basedOn w:val="List4"/>
    <w:rsid w:val="00E430CE"/>
    <w:pPr>
      <w:numPr>
        <w:numId w:val="5"/>
      </w:numPr>
    </w:pPr>
  </w:style>
  <w:style w:type="paragraph" w:styleId="ListNumber5">
    <w:name w:val="List Number 5"/>
    <w:basedOn w:val="List5"/>
    <w:rsid w:val="00E430CE"/>
    <w:pPr>
      <w:numPr>
        <w:numId w:val="6"/>
      </w:numPr>
    </w:pPr>
  </w:style>
  <w:style w:type="paragraph" w:styleId="BlockText">
    <w:name w:val="Block Text"/>
    <w:basedOn w:val="Normal"/>
    <w:rsid w:val="00E43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0CE"/>
    <w:rPr>
      <w:sz w:val="16"/>
      <w:vertAlign w:val="superscript"/>
    </w:rPr>
  </w:style>
  <w:style w:type="character" w:customStyle="1" w:styleId="Symbols">
    <w:name w:val="Symbols"/>
    <w:basedOn w:val="DefaultParagraphFont"/>
    <w:rsid w:val="00E430CE"/>
    <w:rPr>
      <w:rFonts w:ascii="Symbol" w:hAnsi="Symbol"/>
    </w:rPr>
  </w:style>
  <w:style w:type="character" w:customStyle="1" w:styleId="MenuOptions">
    <w:name w:val="Menu Options"/>
    <w:basedOn w:val="DefaultParagraphFont"/>
    <w:rsid w:val="00E43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0CE"/>
    <w:rPr>
      <w:b/>
    </w:rPr>
  </w:style>
  <w:style w:type="character" w:customStyle="1" w:styleId="Underlined">
    <w:name w:val="Underlined"/>
    <w:basedOn w:val="DefaultParagraphFont"/>
    <w:rsid w:val="00E430CE"/>
    <w:rPr>
      <w:u w:val="single"/>
    </w:rPr>
  </w:style>
  <w:style w:type="paragraph" w:customStyle="1" w:styleId="TableBodyTextRight">
    <w:name w:val="Table Body Text Right"/>
    <w:basedOn w:val="TableBodyText"/>
    <w:rsid w:val="00E43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0CE"/>
    <w:rPr>
      <w:sz w:val="18"/>
    </w:rPr>
  </w:style>
  <w:style w:type="paragraph" w:customStyle="1" w:styleId="BodySmallRight">
    <w:name w:val="Body Small Right"/>
    <w:basedOn w:val="BodyTextRight"/>
    <w:rsid w:val="00E430CE"/>
    <w:rPr>
      <w:sz w:val="18"/>
      <w:szCs w:val="18"/>
    </w:rPr>
  </w:style>
  <w:style w:type="paragraph" w:customStyle="1" w:styleId="MarginEdition">
    <w:name w:val="Margin Edition"/>
    <w:basedOn w:val="MarginNote"/>
    <w:rsid w:val="00E43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0CE"/>
    <w:rPr>
      <w:sz w:val="2"/>
      <w:szCs w:val="2"/>
    </w:rPr>
  </w:style>
  <w:style w:type="character" w:customStyle="1" w:styleId="Small">
    <w:name w:val="Small"/>
    <w:basedOn w:val="DefaultParagraphFont"/>
    <w:rsid w:val="00E430CE"/>
    <w:rPr>
      <w:sz w:val="16"/>
    </w:rPr>
  </w:style>
  <w:style w:type="paragraph" w:customStyle="1" w:styleId="WideTable">
    <w:name w:val="Wide Table"/>
    <w:basedOn w:val="Normal"/>
    <w:rsid w:val="00E43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0CE"/>
  </w:style>
  <w:style w:type="paragraph" w:styleId="Quote">
    <w:name w:val="Quote"/>
    <w:basedOn w:val="Heading1"/>
    <w:link w:val="QuoteChar"/>
    <w:qFormat/>
    <w:rsid w:val="00E43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0CE"/>
    <w:pPr>
      <w:pageBreakBefore/>
    </w:pPr>
  </w:style>
  <w:style w:type="paragraph" w:customStyle="1" w:styleId="Border">
    <w:name w:val="Border"/>
    <w:basedOn w:val="Normal"/>
    <w:qFormat/>
    <w:rsid w:val="00E43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0CE"/>
    <w:rPr>
      <w:u w:val="single"/>
    </w:rPr>
  </w:style>
  <w:style w:type="character" w:customStyle="1" w:styleId="BoldandItalics">
    <w:name w:val="Bold and Italics"/>
    <w:qFormat/>
    <w:rsid w:val="00E430CE"/>
    <w:rPr>
      <w:b/>
      <w:i/>
      <w:u w:val="none"/>
    </w:rPr>
  </w:style>
  <w:style w:type="paragraph" w:styleId="BalloonText">
    <w:name w:val="Balloon Text"/>
    <w:basedOn w:val="Normal"/>
    <w:link w:val="BalloonTextChar"/>
    <w:rsid w:val="00E43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0CE"/>
    <w:pPr>
      <w:spacing w:before="0" w:after="0"/>
    </w:pPr>
  </w:style>
  <w:style w:type="paragraph" w:customStyle="1" w:styleId="BodyTextBold">
    <w:name w:val="Body Text Bold"/>
    <w:basedOn w:val="BodyText"/>
    <w:qFormat/>
    <w:rsid w:val="00E430CE"/>
    <w:rPr>
      <w:b/>
    </w:rPr>
  </w:style>
  <w:style w:type="character" w:styleId="Hyperlink">
    <w:name w:val="Hyperlink"/>
    <w:basedOn w:val="DefaultParagraphFont"/>
    <w:uiPriority w:val="99"/>
    <w:unhideWhenUsed/>
    <w:rsid w:val="00FE44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1608</Characters>
  <Application>Microsoft Office Word</Application>
  <DocSecurity>0</DocSecurity>
  <Lines>57</Lines>
  <Paragraphs>47</Paragraphs>
  <ScaleCrop>false</ScaleCrop>
  <Company>Author-it Software Corporation Ltd.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AMPA2031 Operate circular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